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229" w:hanging="0"/>
        <w:rPr>
          <w:b/>
          <w:b/>
        </w:rPr>
      </w:pPr>
      <w:r>
        <w:rPr>
          <w:b/>
        </w:rPr>
        <w:t xml:space="preserve">                                                                              </w:t>
      </w:r>
      <w:r>
        <w:rPr/>
        <w:drawing>
          <wp:inline distT="0" distB="0" distL="0" distR="0">
            <wp:extent cx="552450" cy="6540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91"/>
        <w:widowControl/>
        <w:spacing w:lineRule="auto" w:line="240"/>
        <w:ind w:right="-229" w:hanging="0"/>
        <w:rPr/>
      </w:pPr>
      <w:r>
        <w:rPr/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>
      <w:pPr>
        <w:pStyle w:val="Normal"/>
        <w:ind w:right="-229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right="-229" w:hanging="0"/>
        <w:rPr>
          <w:b/>
          <w:b/>
        </w:rPr>
      </w:pPr>
      <w:r>
        <w:rPr>
          <w:b/>
          <w:sz w:val="22"/>
          <w:szCs w:val="22"/>
          <w:u w:val="single"/>
        </w:rPr>
        <w:t>25 февраля 2025 г</w:t>
      </w:r>
      <w:r>
        <w:rPr>
          <w:b/>
          <w:u w:val="single"/>
        </w:rPr>
        <w:t xml:space="preserve">. </w:t>
      </w:r>
      <w:r>
        <w:rPr>
          <w:b/>
        </w:rPr>
        <w:t xml:space="preserve">                                   г. </w:t>
      </w:r>
      <w:r>
        <w:rPr>
          <w:b/>
          <w:sz w:val="22"/>
          <w:szCs w:val="22"/>
        </w:rPr>
        <w:t xml:space="preserve">Дальнереченск                                                       </w:t>
      </w:r>
      <w:r>
        <w:rPr>
          <w:b/>
          <w:sz w:val="22"/>
          <w:szCs w:val="22"/>
          <w:u w:val="single"/>
        </w:rPr>
        <w:t xml:space="preserve">№ </w:t>
      </w:r>
      <w:r>
        <w:rPr>
          <w:rFonts w:eastAsia="Times New Roman" w:cs="Times New Roman"/>
          <w:b/>
          <w:color w:val="000000"/>
          <w:kern w:val="0"/>
          <w:sz w:val="22"/>
          <w:szCs w:val="22"/>
          <w:u w:val="single"/>
          <w:shd w:fill="auto" w:val="clear"/>
          <w:lang w:val="ru-RU" w:eastAsia="ru-RU" w:bidi="ar-SA"/>
        </w:rPr>
        <w:t>88</w:t>
      </w:r>
      <w:r>
        <w:rPr>
          <w:b/>
          <w:sz w:val="22"/>
          <w:szCs w:val="22"/>
          <w:u w:val="single"/>
        </w:rPr>
        <w:t>-па</w:t>
      </w:r>
    </w:p>
    <w:p>
      <w:pPr>
        <w:pStyle w:val="Normal"/>
        <w:ind w:right="-229" w:hanging="0"/>
        <w:rPr>
          <w:b/>
          <w:b/>
        </w:rPr>
      </w:pPr>
      <w:r>
        <w:rPr>
          <w:b/>
        </w:rPr>
      </w:r>
    </w:p>
    <w:p>
      <w:pPr>
        <w:pStyle w:val="Normal"/>
        <w:ind w:right="-229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состав </w:t>
      </w:r>
      <w:r>
        <w:rPr>
          <w:rFonts w:eastAsia="Times New Roman" w:cs="Times New Roman"/>
          <w:b/>
          <w:color w:val="auto"/>
          <w:kern w:val="0"/>
          <w:sz w:val="26"/>
          <w:szCs w:val="26"/>
          <w:lang w:val="ru-RU" w:eastAsia="ru-RU" w:bidi="ar-SA"/>
        </w:rPr>
        <w:t>комиссии по рассмотрению результатов мониторинга технического состояния многоквартирных домов, расположенных на территории Дальнереченского муниципального района</w:t>
      </w:r>
      <w:r>
        <w:rPr>
          <w:b/>
          <w:sz w:val="26"/>
          <w:szCs w:val="26"/>
        </w:rPr>
        <w:t xml:space="preserve">, утвержденный постановлением администрации Дальнереченского муниципального района от 05.03.2024  № </w:t>
      </w:r>
      <w:r>
        <w:rPr>
          <w:b/>
          <w:sz w:val="26"/>
          <w:szCs w:val="26"/>
          <w:shd w:fill="auto" w:val="clear"/>
        </w:rPr>
        <w:t>107</w:t>
      </w:r>
      <w:r>
        <w:rPr>
          <w:b/>
          <w:sz w:val="26"/>
          <w:szCs w:val="26"/>
        </w:rPr>
        <w:t>-па «О создании комиссии по рассмотрению мониторинга технического состояния многоквартирных домов, расположенных на территории Дальнереченского муниципального района, утверждении состава её и работы»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руководствуясь Уставом Дальнереченского муниципального района, в связи с кадровыми изменениями, администрация Дальнереченского муниципального района</w:t>
      </w:r>
    </w:p>
    <w:p>
      <w:pPr>
        <w:pStyle w:val="Normal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0"/>
        </w:numPr>
        <w:spacing w:lineRule="auto" w:line="276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>
      <w:pPr>
        <w:pStyle w:val="Normal"/>
        <w:numPr>
          <w:ilvl w:val="0"/>
          <w:numId w:val="0"/>
        </w:numPr>
        <w:spacing w:lineRule="auto" w:line="276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3"/>
        </w:numPr>
        <w:spacing w:before="0" w:after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состав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комиссии по рассмотрению технического состояния  многоквартирных домов, расположенных на территории Дальнереченского муниципального района,</w:t>
      </w:r>
      <w:r>
        <w:rPr>
          <w:sz w:val="26"/>
          <w:szCs w:val="26"/>
        </w:rPr>
        <w:t xml:space="preserve"> утвержденный постановлением администрации Дальнереченского муниципального района  от 05.03.2024 № 107-па «О создании комиссии по рассмотрению мониторинга технического состояния многоквартирных домов, расположенных на территории Дальнереченского муниципального района, утверждении состава её работы» (далее – Постановление), следующие изменения:</w:t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Приложение № 1 к Постановлению «Состав по рассмотрению результатов мониторинга технического состояния многоквартирных домов, расположенных на территории Дальнереченского муниципального района» изложить в редакции приложения к настоящему постановлению.</w:t>
      </w:r>
    </w:p>
    <w:p>
      <w:pPr>
        <w:pStyle w:val="Normal"/>
        <w:spacing w:before="0" w:after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  Отделу по работе с территориями и делопроизводству администрации Дальнереченского муниципального района разместить настоящее постановление в информационно-телекоммуникационной сети Интернет на официальном сайте администрации Дальнереченского муниципального района.</w:t>
      </w:r>
    </w:p>
    <w:p>
      <w:pPr>
        <w:pStyle w:val="Normal"/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постановления возложить на заместителя главы администрации Дальнереченского муниципального района А.Г. Попова.</w:t>
      </w:r>
    </w:p>
    <w:p>
      <w:pPr>
        <w:pStyle w:val="Style18"/>
        <w:spacing w:before="0" w:after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4. Настоящее постановление вступает в силу со дня его обнародования в установленном порядке.</w:t>
      </w:r>
    </w:p>
    <w:p>
      <w:pPr>
        <w:pStyle w:val="Style18"/>
        <w:spacing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spacing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spacing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spacing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>И.о. главы Дальнереченского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муниципального района                                                                                      </w:t>
      </w: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А.Г. Попов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>Дальнереченского муниципального района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25.02.2025 № </w:t>
      </w:r>
      <w:r>
        <w:rPr>
          <w:rFonts w:eastAsia="Times New Roman" w:cs="Times New Roman"/>
          <w:color w:val="000000"/>
          <w:kern w:val="0"/>
          <w:sz w:val="26"/>
          <w:szCs w:val="26"/>
          <w:shd w:fill="auto" w:val="clear"/>
          <w:lang w:val="ru-RU" w:eastAsia="ru-RU" w:bidi="ar-SA"/>
        </w:rPr>
        <w:t>88</w:t>
      </w:r>
      <w:r>
        <w:rPr>
          <w:sz w:val="26"/>
          <w:szCs w:val="26"/>
          <w:shd w:fill="auto" w:val="clear"/>
        </w:rPr>
        <w:t>-</w:t>
      </w:r>
      <w:r>
        <w:rPr>
          <w:sz w:val="26"/>
          <w:szCs w:val="26"/>
        </w:rPr>
        <w:t>па</w:t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по рассмотрению результатов мониторинга технического состояния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многоквартирных домов, расположенных на территории 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Дальнереченского муниципального района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tbl>
      <w:tblPr>
        <w:tblW w:w="10170" w:type="dxa"/>
        <w:jc w:val="left"/>
        <w:tblInd w:w="-3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21"/>
        <w:gridCol w:w="309"/>
        <w:gridCol w:w="7140"/>
      </w:tblGrid>
      <w:tr>
        <w:trPr>
          <w:trHeight w:val="747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09" w:type="dxa"/>
            <w:tcBorders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Дальнереченского муниципального района</w:t>
            </w:r>
          </w:p>
        </w:tc>
      </w:tr>
      <w:tr>
        <w:trPr>
          <w:trHeight w:val="666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309" w:type="dxa"/>
            <w:tcBorders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140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54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Багрянцева Гульнара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Чорыевна</w:t>
            </w:r>
          </w:p>
        </w:tc>
        <w:tc>
          <w:tcPr>
            <w:tcW w:w="309" w:type="dxa"/>
            <w:tcBorders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архитектуры, градостроительства и ЖКХ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Дальнереченского муниципального района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54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Выхрестюк Наталья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Владимировна </w:t>
            </w:r>
          </w:p>
        </w:tc>
        <w:tc>
          <w:tcPr>
            <w:tcW w:w="309" w:type="dxa"/>
            <w:tcBorders/>
            <w:vAlign w:val="center"/>
          </w:tcPr>
          <w:p>
            <w:pPr>
              <w:pStyle w:val="NoSpacing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140" w:type="dxa"/>
            <w:tcBorders/>
          </w:tcPr>
          <w:p>
            <w:pPr>
              <w:pStyle w:val="NoSpacing"/>
              <w:widowControl w:val="false"/>
              <w:suppressAutoHyphens w:val="true"/>
              <w:spacing w:lineRule="auto" w:line="276"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по управлению муниципальным имуществом администрации Дальнереченского муниципального района</w:t>
            </w:r>
          </w:p>
        </w:tc>
      </w:tr>
      <w:tr>
        <w:trPr>
          <w:trHeight w:val="248" w:hRule="atLeast"/>
        </w:trPr>
        <w:tc>
          <w:tcPr>
            <w:tcW w:w="27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Шарафутдинова Елена Сергеевна</w:t>
            </w:r>
          </w:p>
        </w:tc>
        <w:tc>
          <w:tcPr>
            <w:tcW w:w="3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spacing w:lineRule="auto" w:line="276"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7140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отдела архитектуры, градостроительства и ЖКХ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Дальнереченского муниципального района, секретарь комиссии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150" w:hRule="atLeast"/>
        </w:trPr>
        <w:tc>
          <w:tcPr>
            <w:tcW w:w="2721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Гусев Андрей Александрович</w:t>
            </w:r>
          </w:p>
        </w:tc>
        <w:tc>
          <w:tcPr>
            <w:tcW w:w="30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20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140" w:type="dxa"/>
            <w:tcBorders/>
          </w:tcPr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1 разряда  отдела архитектуры, градостроительства и ЖКХ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Дальнереченского муниципального района</w:t>
            </w:r>
          </w:p>
          <w:p>
            <w:pPr>
              <w:pStyle w:val="NoSpacing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</w:tbl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851" w:header="709" w:top="1134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  <w:rPr>
        <w:rFonts w:cs="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959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f1751"/>
    <w:pPr>
      <w:keepNext w:val="true"/>
      <w:ind w:firstLine="540"/>
      <w:jc w:val="both"/>
      <w:outlineLvl w:val="0"/>
    </w:pPr>
    <w:rPr>
      <w:rFonts w:ascii="Arial" w:hAnsi="Arial" w:eastAsia="Calibri" w:cs="Arial"/>
      <w:b/>
      <w:bCs/>
      <w:lang w:eastAsia="en-US"/>
    </w:rPr>
  </w:style>
  <w:style w:type="paragraph" w:styleId="2">
    <w:name w:val="Heading 2"/>
    <w:basedOn w:val="Normal"/>
    <w:next w:val="Normal"/>
    <w:link w:val="20"/>
    <w:qFormat/>
    <w:rsid w:val="001f1751"/>
    <w:pPr>
      <w:keepNext w:val="true"/>
      <w:ind w:firstLine="709"/>
      <w:jc w:val="center"/>
      <w:outlineLvl w:val="1"/>
    </w:pPr>
    <w:rPr>
      <w:rFonts w:ascii="Arial" w:hAnsi="Arial" w:eastAsia="Calibri" w:cs="Arial"/>
      <w:b/>
    </w:rPr>
  </w:style>
  <w:style w:type="paragraph" w:styleId="3">
    <w:name w:val="Heading 3"/>
    <w:basedOn w:val="Normal"/>
    <w:next w:val="Normal"/>
    <w:link w:val="30"/>
    <w:qFormat/>
    <w:rsid w:val="001f1751"/>
    <w:pPr>
      <w:keepNext w:val="true"/>
      <w:ind w:firstLine="709"/>
      <w:jc w:val="center"/>
      <w:outlineLvl w:val="2"/>
    </w:pPr>
    <w:rPr>
      <w:rFonts w:ascii="Arial" w:hAnsi="Arial" w:eastAsia="Calibri" w:cs="Arial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1f1751"/>
    <w:rPr>
      <w:rFonts w:ascii="Arial" w:hAnsi="Arial" w:eastAsia="Calibri" w:cs="Arial"/>
      <w:b/>
      <w:bCs/>
      <w:sz w:val="24"/>
      <w:szCs w:val="24"/>
      <w:lang w:val="ru-RU" w:eastAsia="en-US" w:bidi="ar-SA"/>
    </w:rPr>
  </w:style>
  <w:style w:type="character" w:styleId="21" w:customStyle="1">
    <w:name w:val="Заголовок 2 Знак"/>
    <w:link w:val="2"/>
    <w:qFormat/>
    <w:rsid w:val="001f1751"/>
    <w:rPr>
      <w:rFonts w:ascii="Arial" w:hAnsi="Arial" w:eastAsia="Calibri" w:cs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1f1751"/>
    <w:rPr>
      <w:rFonts w:ascii="Arial" w:hAnsi="Arial" w:eastAsia="Calibri" w:cs="Arial"/>
      <w:b/>
      <w:sz w:val="22"/>
      <w:szCs w:val="22"/>
      <w:lang w:val="ru-RU" w:eastAsia="ru-RU" w:bidi="ar-SA"/>
    </w:rPr>
  </w:style>
  <w:style w:type="character" w:styleId="Style11" w:customStyle="1">
    <w:name w:val="Основной текст с отступом Знак"/>
    <w:link w:val="a4"/>
    <w:qFormat/>
    <w:rsid w:val="00717a8e"/>
    <w:rPr>
      <w:sz w:val="24"/>
      <w:szCs w:val="24"/>
    </w:rPr>
  </w:style>
  <w:style w:type="character" w:styleId="Style12" w:customStyle="1">
    <w:name w:val="Основной текст Знак"/>
    <w:link w:val="a8"/>
    <w:uiPriority w:val="99"/>
    <w:semiHidden/>
    <w:qFormat/>
    <w:rsid w:val="009e1c31"/>
    <w:rPr>
      <w:sz w:val="24"/>
      <w:szCs w:val="24"/>
    </w:rPr>
  </w:style>
  <w:style w:type="character" w:styleId="Style13" w:customStyle="1">
    <w:name w:val="Текст выноски Знак"/>
    <w:link w:val="aa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styleId="Style14" w:customStyle="1">
    <w:name w:val="Цветовое выделение"/>
    <w:qFormat/>
    <w:rsid w:val="009809ba"/>
    <w:rPr>
      <w:b/>
      <w:bCs/>
      <w:color w:val="26282F"/>
    </w:rPr>
  </w:style>
  <w:style w:type="character" w:styleId="Style15" w:customStyle="1">
    <w:name w:val="Верхний колонтитул Знак"/>
    <w:basedOn w:val="DefaultParagraphFont"/>
    <w:link w:val="ad"/>
    <w:uiPriority w:val="99"/>
    <w:semiHidden/>
    <w:qFormat/>
    <w:rsid w:val="00464e34"/>
    <w:rPr>
      <w:sz w:val="24"/>
      <w:szCs w:val="24"/>
    </w:rPr>
  </w:style>
  <w:style w:type="character" w:styleId="Style16" w:customStyle="1">
    <w:name w:val="Нижний колонтитул Знак"/>
    <w:basedOn w:val="DefaultParagraphFont"/>
    <w:link w:val="af"/>
    <w:uiPriority w:val="99"/>
    <w:semiHidden/>
    <w:qFormat/>
    <w:rsid w:val="00464e34"/>
    <w:rPr>
      <w:sz w:val="24"/>
      <w:szCs w:val="24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a9"/>
    <w:uiPriority w:val="99"/>
    <w:semiHidden/>
    <w:unhideWhenUsed/>
    <w:rsid w:val="009e1c31"/>
    <w:pPr>
      <w:spacing w:before="0" w:after="120"/>
    </w:pPr>
    <w:rPr/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Msonormalcxspmiddle" w:customStyle="1">
    <w:name w:val="msonormalcxspmiddle"/>
    <w:basedOn w:val="Normal"/>
    <w:qFormat/>
    <w:rsid w:val="001f1751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f1751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paragraph" w:styleId="Style22">
    <w:name w:val="Body Text Indent"/>
    <w:basedOn w:val="Normal"/>
    <w:link w:val="a5"/>
    <w:rsid w:val="00717a8e"/>
    <w:pPr>
      <w:ind w:left="2160" w:hanging="0"/>
      <w:jc w:val="both"/>
    </w:pPr>
    <w:rPr/>
  </w:style>
  <w:style w:type="paragraph" w:styleId="NoSpacing">
    <w:name w:val="No Spacing"/>
    <w:qFormat/>
    <w:rsid w:val="004d121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91" w:customStyle="1">
    <w:name w:val="Style9"/>
    <w:basedOn w:val="Normal"/>
    <w:qFormat/>
    <w:rsid w:val="009e1c31"/>
    <w:pPr>
      <w:widowControl w:val="false"/>
      <w:spacing w:lineRule="exact" w:line="317"/>
      <w:jc w:val="center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bf2c40"/>
    <w:pPr/>
    <w:rPr>
      <w:rFonts w:ascii="Tahoma" w:hAnsi="Tahoma"/>
      <w:sz w:val="16"/>
      <w:szCs w:val="16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e"/>
    <w:uiPriority w:val="99"/>
    <w:semiHidden/>
    <w:unhideWhenUsed/>
    <w:rsid w:val="00464e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f0"/>
    <w:uiPriority w:val="99"/>
    <w:semiHidden/>
    <w:unhideWhenUsed/>
    <w:rsid w:val="00464e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e4ed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5963E-4EC4-4F68-9E7B-F43D1F30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Application>LibreOffice/7.0.3.1$Windows_X86_64 LibreOffice_project/d7547858d014d4cf69878db179d326fc3483e082</Application>
  <Pages>3</Pages>
  <Words>336</Words>
  <Characters>2891</Characters>
  <CharactersWithSpaces>3447</CharactersWithSpaces>
  <Paragraphs>42</Paragraphs>
  <Company>MoBIL GROUP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2023-09-18T04:55:00Z</dcterms:created>
  <dc:creator>User</dc:creator>
  <dc:description/>
  <dc:language>ru-RU</dc:language>
  <cp:lastModifiedBy/>
  <cp:lastPrinted>2025-02-25T11:38:33Z</cp:lastPrinted>
  <dcterms:modified xsi:type="dcterms:W3CDTF">2025-02-25T11:45:00Z</dcterms:modified>
  <cp:revision>95</cp:revision>
  <dc:subject/>
  <dc:title>МУНИЦИПАЛЬНАЯ ЦЕЛЕВАЯ ПРОГРАММА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