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2450" cy="6762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uppressAutoHyphens w:val="true"/>
        <w:spacing w:beforeAutospacing="0" w:before="280" w:afterAutospacing="0" w:after="0"/>
        <w:ind w:hanging="0"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ДАЛЬНЕРЕЧЕНСКОГО МУНИЦИПАЛЬНОГО ОКРУГА</w:t>
      </w:r>
    </w:p>
    <w:p>
      <w:pPr>
        <w:pStyle w:val="Heading1"/>
        <w:suppressAutoHyphens w:val="true"/>
        <w:spacing w:beforeAutospacing="0" w:before="280" w:afterAutospacing="0" w:after="0"/>
        <w:ind w:hanging="0" w:left="-540" w:right="-36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>
        <w:rPr>
          <w:sz w:val="28"/>
          <w:szCs w:val="28"/>
          <w:lang w:val="ru-RU"/>
        </w:rPr>
        <w:t>Е</w:t>
      </w:r>
    </w:p>
    <w:p>
      <w:pPr>
        <w:pStyle w:val="Normal"/>
        <w:tabs>
          <w:tab w:val="clear" w:pos="709"/>
          <w:tab w:val="center" w:pos="4960" w:leader="none"/>
          <w:tab w:val="left" w:pos="73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center" w:pos="4960" w:leader="none"/>
          <w:tab w:val="left" w:pos="7360" w:leader="none"/>
        </w:tabs>
        <w:suppressAutoHyphens w:val="true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16 декабря 2025 года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г.  Дальнереченск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 №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626-па</w:t>
      </w:r>
    </w:p>
    <w:p>
      <w:pPr>
        <w:pStyle w:val="Normal"/>
        <w:tabs>
          <w:tab w:val="clear" w:pos="709"/>
          <w:tab w:val="center" w:pos="4960" w:leader="none"/>
          <w:tab w:val="left" w:pos="7360" w:leader="none"/>
        </w:tabs>
        <w:suppressAutoHyphens w:val="true"/>
        <w:spacing w:lineRule="auto" w:line="240" w:before="0" w:after="0"/>
        <w:jc w:val="center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b/>
          <w:bCs/>
          <w:spacing w:val="2"/>
          <w:kern w:val="2"/>
          <w:sz w:val="28"/>
          <w:szCs w:val="28"/>
          <w:lang w:eastAsia="ru-RU"/>
        </w:rPr>
        <w:t xml:space="preserve"> установлении предельной розничной цены на твердое топливо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pacing w:val="2"/>
          <w:kern w:val="2"/>
          <w:sz w:val="28"/>
          <w:szCs w:val="28"/>
          <w:lang w:eastAsia="ru-RU"/>
        </w:rPr>
        <w:t xml:space="preserve">(дрова) </w:t>
      </w:r>
      <w:r>
        <w:rPr>
          <w:rFonts w:cs="Times New Roman" w:ascii="Times New Roman" w:hAnsi="Times New Roman"/>
          <w:b/>
          <w:sz w:val="28"/>
          <w:szCs w:val="28"/>
        </w:rPr>
        <w:t xml:space="preserve">на территории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Дальнереченского муниципального округа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«Порядка предоставления субсидий из бюджета Дальнереченского муниципального района на возмещение недополученных доходов в связи с обеспечением населения Дальнереченского муниципального района твердым топливом (дровами)», утвержденного постановлением администрации Дальнереченского муниципального района от 03 февраля 2025 года № 47-па,  руководствуясь Уставом Дальнереченского муниципального округа, администрация Дальнереченского муниципального округа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Установить с 01 января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предельную розничную цену на твердое топливо (дрова), реализуемое гражданам, проживающим в жилых домах с печным отоплением на территории Дальнереченского муниципального округа Приморского края в целях расчета размера возмещения недополученных доходов юридическим лицам, индивидуальным предпринимателям, осуществляющим обеспечение населения Дальнереченского муниципального округа твердым топливом (дровами) в размер</w:t>
      </w:r>
      <w:r>
        <w:rPr>
          <w:rFonts w:cs="Times New Roman" w:ascii="Times New Roman" w:hAnsi="Times New Roman"/>
          <w:color w:val="000000"/>
          <w:sz w:val="28"/>
          <w:szCs w:val="28"/>
        </w:rPr>
        <w:t>е 3 850,00 рублей (три тысячи восемьсот пятьдесят рублей 00 копеек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(Приложение 1).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Признать утратившими силу постановления администрации Дальнереченского муниципального района: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№ 741-па от 20.12.2023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kern w:val="2"/>
          <w:sz w:val="28"/>
          <w:szCs w:val="28"/>
          <w:shd w:fill="auto" w:val="clear"/>
          <w:lang w:eastAsia="ru-RU"/>
        </w:rPr>
        <w:t xml:space="preserve"> установлении предельной розничной цены на твердое топливо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kern w:val="2"/>
          <w:sz w:val="28"/>
          <w:szCs w:val="28"/>
          <w:lang w:eastAsia="ru-RU"/>
        </w:rPr>
        <w:t xml:space="preserve">(дрова)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 территории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Дальнереченского муниципального района»;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-  № 671-па от 17.12.2024 «О внесении изменений в постановление администрации Дальнереченского муниципального района от 20 декабря 2023 года № 741-па «Об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kern w:val="2"/>
          <w:sz w:val="28"/>
          <w:szCs w:val="28"/>
          <w:lang w:eastAsia="ru-RU"/>
        </w:rPr>
        <w:t xml:space="preserve"> установлении предельной розничной цены на твердое топливо (дрова)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на территории Дальнереченского муниципального района».</w:t>
      </w:r>
    </w:p>
    <w:p>
      <w:pPr>
        <w:pStyle w:val="Normal"/>
        <w:suppressAutoHyphens w:val="true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Дальнереченского муниципального округа</w:t>
      </w:r>
    </w:p>
    <w:p>
      <w:pPr>
        <w:pStyle w:val="Normal"/>
        <w:suppressAutoHyphens w:val="true"/>
        <w:spacing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А.Г. Попова. 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Настоящее постановление вступает в силу с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01 января 2026 года и подлежит</w:t>
      </w:r>
      <w:r>
        <w:rPr>
          <w:rFonts w:cs="Times New Roman" w:ascii="Times New Roman" w:hAnsi="Times New Roman"/>
          <w:sz w:val="28"/>
          <w:szCs w:val="28"/>
        </w:rPr>
        <w:t xml:space="preserve"> обнародованию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установленном порядке.</w:t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Глава Дальнереченского</w:t>
      </w:r>
    </w:p>
    <w:p>
      <w:pPr>
        <w:pStyle w:val="Normal"/>
        <w:suppressAutoHyphens w:val="true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В.С. Дернов</w:t>
      </w:r>
    </w:p>
    <w:p>
      <w:pPr>
        <w:pStyle w:val="Normal"/>
        <w:suppressAutoHyphens w:val="true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Дальнереченского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  <w:t>от 16 декабря</w:t>
      </w:r>
      <w:r>
        <w:rPr>
          <w:rFonts w:eastAsia="Calibri" w:cs="Times New Roman" w:ascii="Times New Roman" w:hAnsi="Times New Roman"/>
          <w:color w:val="000000"/>
          <w:kern w:val="0"/>
          <w:sz w:val="20"/>
          <w:szCs w:val="20"/>
          <w:shd w:fill="auto" w:val="clear"/>
          <w:lang w:val="ru-RU" w:eastAsia="en-US" w:bidi="ar-SA"/>
        </w:rPr>
        <w:t xml:space="preserve"> 2025 </w:t>
      </w: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  <w:t xml:space="preserve">года № 626-па </w:t>
      </w:r>
    </w:p>
    <w:p>
      <w:pPr>
        <w:pStyle w:val="Normal"/>
        <w:spacing w:lineRule="auto" w:line="240" w:before="0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РАСЧЕТ</w:t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предельной  розничной цены на твердое топливо (дрова)</w:t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территории  Дальнереченского муниципального округа</w:t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Предельная розничная цена на топливо твердое (дрова), реализуемое гражданам, проживающим в домах с печным отоплением создана для   расчета размера возмещения недополученных доходов юридическим лицам, индивидуальным предпринимателям, осуществляющим обеспечение населения Дальнереченского муниципального округа твердым топливом (дровами).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FFFFFF" w:val="clear"/>
        </w:rPr>
        <w:t xml:space="preserve">Среднее значение предельной розничной цены на твердое топливо (дрова)  на территории Дальнереченского муниципального округа определяется методом сопоставления рыночных цен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  <w:t>коммерчески</w:t>
      </w:r>
      <w:r>
        <w:rPr>
          <w:rFonts w:eastAsia="Calibri" w:cs="Times New Roman" w:ascii="Times New Roman" w:hAnsi="Times New Roman"/>
          <w:color w:val="000000"/>
          <w:spacing w:val="1"/>
          <w:kern w:val="0"/>
          <w:sz w:val="28"/>
          <w:szCs w:val="28"/>
          <w:shd w:fill="auto" w:val="clear"/>
          <w:lang w:val="ru-RU" w:eastAsia="en-US" w:bidi="ar-SA"/>
        </w:rPr>
        <w:t>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  <w:t xml:space="preserve"> предложений от 3-х поставщиков 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>(анализ рынка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  <w:t>):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FFFFFF" w:val="clear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  <w:t>3 800,00 руб. + 4000,00 руб. + 3750,00 руб. / 3 поставщика =3 850,00 руб.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shd w:fill="auto" w:val="clear"/>
        </w:rPr>
        <w:t>Предложения поставщиков: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12"/>
          <w:szCs w:val="12"/>
          <w:shd w:fill="FFFFFF" w:val="clear"/>
        </w:rPr>
      </w:pPr>
      <w:r>
        <w:rPr>
          <w:rFonts w:cs="Times New Roman" w:ascii="Times New Roman" w:hAnsi="Times New Roman"/>
          <w:color w:val="000000"/>
          <w:spacing w:val="1"/>
          <w:sz w:val="12"/>
          <w:szCs w:val="12"/>
          <w:shd w:fill="FFFFFF" w:val="clear"/>
        </w:rPr>
      </w:r>
    </w:p>
    <w:tbl>
      <w:tblPr>
        <w:tblStyle w:val="ac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774"/>
        <w:gridCol w:w="2172"/>
        <w:gridCol w:w="1459"/>
        <w:gridCol w:w="1491"/>
        <w:gridCol w:w="1328"/>
      </w:tblGrid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п\п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Поставщик</w:t>
            </w:r>
          </w:p>
        </w:tc>
        <w:tc>
          <w:tcPr>
            <w:tcW w:w="21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Вид твердого топлива</w:t>
            </w:r>
          </w:p>
        </w:tc>
        <w:tc>
          <w:tcPr>
            <w:tcW w:w="14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Единицы измерения</w:t>
            </w:r>
          </w:p>
        </w:tc>
        <w:tc>
          <w:tcPr>
            <w:tcW w:w="14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Цена </w:t>
            </w:r>
            <w:r>
              <w:rPr>
                <w:rFonts w:eastAsia="SimSun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за ед.</w:t>
            </w: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руб.</w:t>
            </w:r>
          </w:p>
        </w:tc>
        <w:tc>
          <w:tcPr>
            <w:tcW w:w="13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Базовый период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ИП ГКФХ Зуб А.В.</w:t>
            </w:r>
          </w:p>
        </w:tc>
        <w:tc>
          <w:tcPr>
            <w:tcW w:w="21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Дрова (дрова всех пород)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м³</w:t>
            </w:r>
          </w:p>
        </w:tc>
        <w:tc>
          <w:tcPr>
            <w:tcW w:w="1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3 800,00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08.12.2025</w:t>
            </w:r>
          </w:p>
        </w:tc>
      </w:tr>
      <w:tr>
        <w:trPr/>
        <w:tc>
          <w:tcPr>
            <w:tcW w:w="5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ИП Комелягин Д.Е.</w:t>
            </w:r>
          </w:p>
        </w:tc>
        <w:tc>
          <w:tcPr>
            <w:tcW w:w="21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Дрова (дрова всех пород)</w:t>
            </w: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м³</w:t>
            </w:r>
          </w:p>
        </w:tc>
        <w:tc>
          <w:tcPr>
            <w:tcW w:w="14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4000,00</w:t>
            </w:r>
          </w:p>
        </w:tc>
        <w:tc>
          <w:tcPr>
            <w:tcW w:w="13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05.12.2025</w:t>
            </w:r>
          </w:p>
        </w:tc>
      </w:tr>
      <w:tr>
        <w:trPr>
          <w:trHeight w:val="624" w:hRule="atLeas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ИП ГКФХ Жежеря С.Б.</w:t>
            </w:r>
          </w:p>
        </w:tc>
        <w:tc>
          <w:tcPr>
            <w:tcW w:w="21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Дрова (дрова всех пород)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м³</w:t>
            </w:r>
          </w:p>
        </w:tc>
        <w:tc>
          <w:tcPr>
            <w:tcW w:w="1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3750,00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09.12.2025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результате проведенного расчета, рыночная стоимость твердого топлива (дрова) на территории Дальнереченского округа составила </w:t>
      </w:r>
      <w:r>
        <w:rPr>
          <w:rFonts w:cs="Times New Roman" w:ascii="Times New Roman" w:hAnsi="Times New Roman"/>
          <w:b/>
          <w:bCs/>
          <w:sz w:val="28"/>
          <w:szCs w:val="28"/>
        </w:rPr>
        <w:t>3 850,00 рублей (Три тысячи восемьсот пятьдесят рублей 00 копеек) за 1 м³.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94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spacing w:before="0" w:after="200"/>
        <w:contextualSpacing/>
        <w:rPr/>
      </w:pPr>
      <w:r>
        <w:rPr/>
      </w:r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5df8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8c67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c67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qFormat/>
    <w:rsid w:val="00123f40"/>
    <w:rPr>
      <w:rFonts w:ascii="Tahoma" w:hAnsi="Tahoma" w:cs="Tahoma"/>
      <w:sz w:val="16"/>
      <w:szCs w:val="16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aa71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rsid w:val="00aa71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ee68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23f40"/>
    <w:pPr>
      <w:spacing w:lineRule="auto" w:line="240" w:before="0" w:after="0"/>
      <w:ind w:hanging="0"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nhideWhenUsed/>
    <w:qFormat/>
    <w:rsid w:val="00123f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unhideWhenUsed/>
    <w:qFormat/>
    <w:rsid w:val="0086046c"/>
    <w:pPr>
      <w:widowControl w:val="false"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"/>
      <w:color w:val="000000"/>
      <w:kern w:val="0"/>
      <w:sz w:val="24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960" w:leader="none"/>
        <w:tab w:val="right" w:pos="9920" w:leader="none"/>
      </w:tabs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Style20"/>
    <w:pPr>
      <w:suppressLineNumbers/>
    </w:pPr>
    <w:rPr/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qFormat/>
    <w:rsid w:val="0086046c"/>
    <w:pPr>
      <w:spacing w:after="160" w:line="259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7A98-CCE5-45AB-839A-4E507A78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Application>LibreOffice/7.6.4.1$Windows_X86_64 LibreOffice_project/e19e193f88cd6c0525a17fb7a176ed8e6a3e2aa1</Application>
  <AppVersion>15.0000</AppVersion>
  <Pages>3</Pages>
  <Words>469</Words>
  <Characters>3292</Characters>
  <CharactersWithSpaces>3940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2021-01-18T07:18:00Z</dcterms:created>
  <dc:creator>Ekonom</dc:creator>
  <dc:description/>
  <dc:language>ru-RU</dc:language>
  <cp:lastModifiedBy/>
  <cp:lastPrinted>2025-12-16T16:43:58Z</cp:lastPrinted>
  <dcterms:modified xsi:type="dcterms:W3CDTF">2025-12-16T16:44:32Z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