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>
          <w:rFonts w:eastAsia="Times New Roman"/>
          <w:b/>
          <w:b/>
          <w:sz w:val="28"/>
          <w:szCs w:val="20"/>
          <w:lang w:eastAsia="ru-RU"/>
        </w:rPr>
      </w:pPr>
      <w:r>
        <w:rPr/>
        <w:drawing>
          <wp:inline distT="0" distB="0" distL="0" distR="0">
            <wp:extent cx="544830" cy="6813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8" t="-687" r="-848" b="-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uppressAutoHyphens w:val="true"/>
        <w:overflowPunct w:val="true"/>
        <w:ind w:left="0" w:right="0" w:hanging="0"/>
        <w:jc w:val="center"/>
        <w:rPr>
          <w:rFonts w:eastAsia="Times New Roman"/>
          <w:b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overflowPunct w:val="true"/>
        <w:ind w:left="-540" w:right="-365" w:hanging="0"/>
        <w:jc w:val="center"/>
        <w:rPr>
          <w:rFonts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>
      <w:pPr>
        <w:pStyle w:val="Normal"/>
        <w:suppressAutoHyphens w:val="true"/>
        <w:ind w:left="-540" w:right="-365" w:hanging="180"/>
        <w:jc w:val="center"/>
        <w:rPr>
          <w:rFonts w:eastAsia="Times New Roman" w:cs="Arial"/>
          <w:color w:val="000000"/>
          <w:spacing w:val="-4"/>
          <w:sz w:val="26"/>
          <w:szCs w:val="26"/>
          <w:lang w:eastAsia="ru-RU"/>
        </w:rPr>
      </w:pPr>
      <w:r>
        <w:rPr>
          <w:rFonts w:eastAsia="Times New Roman" w:cs="Arial"/>
          <w:color w:val="000000"/>
          <w:spacing w:val="-4"/>
          <w:sz w:val="26"/>
          <w:szCs w:val="26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overflowPunct w:val="true"/>
        <w:ind w:left="-540" w:right="-365" w:hanging="0"/>
        <w:jc w:val="center"/>
        <w:rPr>
          <w:rFonts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ПРОЕКТ </w:t>
      </w:r>
      <w:r>
        <w:rPr>
          <w:rFonts w:eastAsia="Times New Roman"/>
          <w:b/>
          <w:sz w:val="26"/>
          <w:szCs w:val="26"/>
          <w:lang w:eastAsia="ru-RU"/>
        </w:rPr>
        <w:t>ПОСТАНОВЛЕНИ</w:t>
      </w:r>
      <w:r>
        <w:rPr>
          <w:rFonts w:eastAsia="Times New Roman"/>
          <w:b/>
          <w:sz w:val="26"/>
          <w:szCs w:val="26"/>
          <w:lang w:eastAsia="ru-RU"/>
        </w:rPr>
        <w:t>Я</w:t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ind w:left="-540" w:right="-365" w:hanging="0"/>
        <w:jc w:val="center"/>
        <w:rPr>
          <w:rFonts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true"/>
        <w:overflowPunct w:val="true"/>
        <w:ind w:left="-540" w:right="-365" w:hanging="0"/>
        <w:jc w:val="center"/>
        <w:rPr>
          <w:rFonts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20"/>
          <w:tab w:val="center" w:pos="4960" w:leader="none"/>
          <w:tab w:val="left" w:pos="7360" w:leader="none"/>
        </w:tabs>
        <w:suppressAutoHyphens w:val="true"/>
        <w:ind w:left="0" w:right="0" w:hanging="0"/>
        <w:jc w:val="right"/>
        <w:rPr/>
      </w:pPr>
      <w:r>
        <w:rPr>
          <w:rFonts w:eastAsia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                          </w:t>
      </w:r>
      <w:r>
        <w:rPr>
          <w:rFonts w:eastAsia="Times New Roman"/>
          <w:b/>
          <w:color w:val="000000"/>
          <w:spacing w:val="-4"/>
          <w:sz w:val="24"/>
          <w:szCs w:val="24"/>
          <w:u w:val="single"/>
          <w:lang w:eastAsia="ru-RU"/>
        </w:rPr>
        <w:t>г.</w:t>
      </w:r>
      <w:r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                           </w:t>
      </w:r>
      <w:r>
        <w:rPr>
          <w:rFonts w:eastAsia="Times New Roman"/>
          <w:b/>
          <w:color w:val="000000"/>
          <w:spacing w:val="-4"/>
          <w:sz w:val="24"/>
          <w:szCs w:val="24"/>
          <w:lang w:eastAsia="ru-RU"/>
        </w:rPr>
        <w:t>г. Дальнереченск</w:t>
      </w:r>
      <w:r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    </w:t>
      </w:r>
      <w:r>
        <w:rPr>
          <w:rFonts w:eastAsia="Times New Roman"/>
          <w:b/>
          <w:color w:val="000000"/>
          <w:spacing w:val="-4"/>
          <w:sz w:val="24"/>
          <w:szCs w:val="24"/>
          <w:u w:val="single"/>
          <w:lang w:eastAsia="ru-RU"/>
        </w:rPr>
        <w:t>№ -па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контроля </w:t>
      </w:r>
      <w:r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>Дальнереченского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284" w:leader="none"/>
        </w:tabs>
        <w:suppressAutoHyphens w:val="true"/>
        <w:bidi w:val="0"/>
        <w:ind w:left="0" w:right="0" w:firstLine="794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Дальнереченского муниципального района</w:t>
      </w:r>
      <w:r>
        <w:rPr>
          <w:sz w:val="28"/>
          <w:szCs w:val="28"/>
        </w:rPr>
        <w:t xml:space="preserve">, администрация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Дальнереченского муниципального района</w:t>
      </w:r>
    </w:p>
    <w:p>
      <w:pPr>
        <w:pStyle w:val="Normal"/>
        <w:tabs>
          <w:tab w:val="clear" w:pos="720"/>
          <w:tab w:val="left" w:pos="284" w:leader="none"/>
        </w:tabs>
        <w:ind w:left="0" w:right="-1" w:firstLine="567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firstLine="737"/>
        <w:jc w:val="both"/>
        <w:rPr/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2024 год в сфере 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 xml:space="preserve">границах населенных пунктов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Дальнереченского муниципального района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работе с территориями и делопроизводству (Пенкина) обнародовать настоящее постановление и разместить его на официальном сайте администрации Дальнереченского муниципального района в сети Интернет.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sz w:val="28"/>
          <w:szCs w:val="28"/>
        </w:rPr>
        <w:t xml:space="preserve">3. </w:t>
      </w:r>
      <w:r>
        <w:rPr>
          <w:rFonts w:eastAsia="Calibri" w:cs="Times New Roman"/>
          <w:color w:val="auto"/>
          <w:sz w:val="28"/>
          <w:szCs w:val="28"/>
          <w:lang w:val="ru-RU" w:eastAsia="en-US" w:bidi="ar-SA"/>
        </w:rPr>
        <w:t>Контроль за исполнением настоящего постановления возложить на  заместителя главы администрации Дальнереченского муниципального района Попова А.Г.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eastAsia="Calibri" w:cs="Times New Roman"/>
          <w:color w:val="auto"/>
          <w:sz w:val="28"/>
          <w:szCs w:val="28"/>
          <w:lang w:val="ru-RU" w:eastAsia="en-US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en-US" w:bidi="ar-SA"/>
        </w:rPr>
        <w:t>4. Настоящее постановление вступает в силу со дня его обнародования, но не ранее 01.01.2024г.</w:t>
      </w:r>
    </w:p>
    <w:p>
      <w:pPr>
        <w:pStyle w:val="Normal"/>
        <w:widowControl w:val="false"/>
        <w:tabs>
          <w:tab w:val="clear" w:pos="720"/>
          <w:tab w:val="left" w:pos="0" w:leader="none"/>
          <w:tab w:val="left" w:pos="851" w:leader="none"/>
        </w:tabs>
        <w:overflowPunct w:val="true"/>
        <w:spacing w:lineRule="auto" w:line="240" w:before="0" w:after="0"/>
        <w:ind w:left="0" w:righ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contextualSpacing/>
        <w:jc w:val="both"/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contextualSpacing/>
        <w:jc w:val="both"/>
        <w:rPr/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Г</w:t>
      </w:r>
      <w:r>
        <w:rPr>
          <w:sz w:val="28"/>
          <w:szCs w:val="28"/>
        </w:rPr>
        <w:t xml:space="preserve">лава Дальнереченского 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contextualSpacing/>
        <w:jc w:val="both"/>
        <w:rPr/>
      </w:pPr>
      <w:r>
        <w:rPr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В.С. Дернов</w:t>
      </w:r>
    </w:p>
    <w:p>
      <w:pPr>
        <w:pStyle w:val="Normal"/>
        <w:ind w:left="5940" w:right="0" w:hanging="0"/>
        <w:jc w:val="right"/>
        <w:rPr/>
      </w:pPr>
      <w:r>
        <w:rPr/>
      </w:r>
    </w:p>
    <w:p>
      <w:pPr>
        <w:pStyle w:val="Normal"/>
        <w:ind w:left="5940" w:right="0" w:hanging="0"/>
        <w:jc w:val="right"/>
        <w:rPr/>
      </w:pPr>
      <w:r>
        <w:rPr/>
      </w:r>
    </w:p>
    <w:p>
      <w:pPr>
        <w:pStyle w:val="Normal"/>
        <w:ind w:left="5940" w:right="0" w:hanging="0"/>
        <w:jc w:val="right"/>
        <w:rPr/>
      </w:pPr>
      <w:r>
        <w:rPr/>
        <w:t>УТВЕРЖДЕНА</w:t>
      </w:r>
    </w:p>
    <w:p>
      <w:pPr>
        <w:pStyle w:val="Normal"/>
        <w:widowControl/>
        <w:suppressAutoHyphens w:val="true"/>
        <w:bidi w:val="0"/>
        <w:ind w:left="5556" w:right="0" w:hanging="0"/>
        <w:jc w:val="right"/>
        <w:rPr/>
      </w:pPr>
      <w:r>
        <w:rPr/>
        <w:t xml:space="preserve">Постановлением администрации </w:t>
      </w:r>
      <w:r>
        <w:rPr>
          <w:rFonts w:eastAsia="Times New Roman" w:cs="Times New Roman"/>
          <w:color w:val="auto"/>
          <w:sz w:val="20"/>
          <w:szCs w:val="28"/>
          <w:lang w:val="ru-RU" w:eastAsia="zh-CN" w:bidi="ar-SA"/>
        </w:rPr>
        <w:t>Дальнереченского муниципального района</w:t>
      </w:r>
    </w:p>
    <w:p>
      <w:pPr>
        <w:pStyle w:val="Normal"/>
        <w:jc w:val="right"/>
        <w:rPr/>
      </w:pPr>
      <w:r>
        <w:rPr/>
        <w:t>от</w:t>
      </w:r>
      <w:r>
        <w:rPr>
          <w:u w:val="none"/>
        </w:rPr>
        <w:t xml:space="preserve">            г. №   </w:t>
      </w:r>
      <w:r>
        <w:rPr>
          <w:rFonts w:eastAsia="Times New Roman" w:cs="Times New Roman"/>
          <w:color w:val="auto"/>
          <w:sz w:val="20"/>
          <w:szCs w:val="20"/>
          <w:u w:val="none"/>
          <w:lang w:val="ru-RU" w:eastAsia="zh-CN" w:bidi="ar-SA"/>
        </w:rPr>
        <w:t>-па</w:t>
      </w:r>
    </w:p>
    <w:p>
      <w:pPr>
        <w:pStyle w:val="Normal"/>
        <w:ind w:left="5940" w:right="0" w:hanging="0"/>
        <w:jc w:val="right"/>
        <w:rPr/>
      </w:pPr>
      <w:r>
        <w:rPr/>
      </w:r>
    </w:p>
    <w:p>
      <w:pPr>
        <w:pStyle w:val="Normal"/>
        <w:ind w:left="5940" w:right="0" w:hanging="0"/>
        <w:jc w:val="right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2024 год в сфере муниципального контроля </w:t>
      </w:r>
      <w:r>
        <w:rPr>
          <w:b/>
          <w:spacing w:val="2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  <w:sz w:val="26"/>
          <w:szCs w:val="26"/>
        </w:rPr>
        <w:t xml:space="preserve">границах населенных пунктов </w:t>
      </w:r>
      <w:r>
        <w:rPr>
          <w:rFonts w:eastAsia="Times New Roman" w:cs="Times New Roman"/>
          <w:b/>
          <w:color w:val="auto"/>
          <w:sz w:val="26"/>
          <w:szCs w:val="26"/>
          <w:lang w:val="ru-RU" w:eastAsia="zh-CN" w:bidi="ar-SA"/>
        </w:rPr>
        <w:t>Дальнереченского муниципального района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right="0" w:firstLine="567"/>
        <w:jc w:val="both"/>
        <w:rPr/>
      </w:pPr>
      <w:r>
        <w:rPr>
          <w:rFonts w:cs="Times New Roman"/>
          <w:sz w:val="26"/>
          <w:szCs w:val="26"/>
        </w:rPr>
        <w:t>Настоящая программа разработана в соответствии со</w:t>
      </w:r>
      <w:r>
        <w:rPr>
          <w:rFonts w:cs="Times New Roman"/>
          <w:color w:val="0000FF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статьей 44</w:t>
      </w:r>
      <w:r>
        <w:rPr>
          <w:rFonts w:cs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/>
          <w:color w:val="000000"/>
          <w:sz w:val="26"/>
          <w:szCs w:val="26"/>
        </w:rPr>
        <w:t>постановлением</w:t>
      </w:r>
      <w:r>
        <w:rPr>
          <w:rFonts w:cs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rFonts w:cs="Times New Roman"/>
          <w:color w:val="000000"/>
          <w:sz w:val="26"/>
          <w:szCs w:val="26"/>
        </w:rPr>
        <w:t xml:space="preserve">муниципального контроля (надзора) на автомобильном транспорте, городском наземном электрическом транспорте и дорожном хозяйстве </w:t>
      </w:r>
      <w:r>
        <w:rPr>
          <w:rFonts w:eastAsia="Times New Roman" w:cs="Times New Roman"/>
          <w:color w:val="000000"/>
          <w:sz w:val="26"/>
          <w:szCs w:val="26"/>
          <w:lang w:val="ru-RU" w:eastAsia="zh-CN" w:bidi="ar-SA"/>
        </w:rPr>
        <w:t>в границах населенных пунктов Дальнереченского муниципального района</w:t>
      </w:r>
      <w:r>
        <w:rPr>
          <w:rFonts w:cs="Times New Roman"/>
          <w:color w:val="000000"/>
          <w:sz w:val="26"/>
          <w:szCs w:val="26"/>
        </w:rPr>
        <w:t xml:space="preserve"> на 2024 год. </w:t>
      </w:r>
    </w:p>
    <w:p>
      <w:pPr>
        <w:pStyle w:val="Normal"/>
        <w:ind w:left="0" w:righ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-14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</w:rPr>
        <w:t xml:space="preserve">1.1. В зависимости от объекта, в отношении которого осуществляется муниципальный контроль </w:t>
      </w:r>
      <w:r>
        <w:rPr>
          <w:rFonts w:eastAsia="Calibri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cs="Times New Roman"/>
          <w:sz w:val="26"/>
          <w:szCs w:val="26"/>
        </w:rPr>
        <w:t>, выделяются следующие типы контролируемых лиц:</w:t>
      </w:r>
    </w:p>
    <w:p>
      <w:pPr>
        <w:pStyle w:val="Normal"/>
        <w:widowControl/>
        <w:tabs>
          <w:tab w:val="clear" w:pos="720"/>
          <w:tab w:val="left" w:pos="-14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sz w:val="26"/>
          <w:szCs w:val="26"/>
        </w:rPr>
        <w:t>1.1.1. Юридически</w:t>
      </w:r>
      <w:r>
        <w:rPr>
          <w:rFonts w:cs="Times New Roman"/>
          <w:sz w:val="26"/>
          <w:szCs w:val="26"/>
        </w:rPr>
        <w:t>е</w:t>
      </w:r>
      <w:r>
        <w:rPr>
          <w:rFonts w:eastAsia="Calibri" w:cs="Times New Roman"/>
          <w:sz w:val="26"/>
          <w:szCs w:val="26"/>
        </w:rPr>
        <w:t xml:space="preserve"> лица, индивидуальны</w:t>
      </w:r>
      <w:r>
        <w:rPr>
          <w:rFonts w:cs="Times New Roman"/>
          <w:sz w:val="26"/>
          <w:szCs w:val="26"/>
        </w:rPr>
        <w:t>е</w:t>
      </w:r>
      <w:r>
        <w:rPr>
          <w:rFonts w:eastAsia="Calibri" w:cs="Times New Roman"/>
          <w:sz w:val="26"/>
          <w:szCs w:val="26"/>
        </w:rPr>
        <w:t xml:space="preserve"> предприниматели и физически</w:t>
      </w:r>
      <w:r>
        <w:rPr>
          <w:rFonts w:cs="Times New Roman"/>
          <w:sz w:val="26"/>
          <w:szCs w:val="26"/>
        </w:rPr>
        <w:t>е</w:t>
      </w:r>
      <w:r>
        <w:rPr>
          <w:rFonts w:eastAsia="Calibri" w:cs="Times New Roman"/>
          <w:sz w:val="26"/>
          <w:szCs w:val="26"/>
        </w:rPr>
        <w:t xml:space="preserve"> лица</w:t>
      </w:r>
      <w:r>
        <w:rPr>
          <w:rFonts w:cs="Times New Roman"/>
          <w:sz w:val="26"/>
          <w:szCs w:val="26"/>
        </w:rPr>
        <w:t xml:space="preserve">, осуществляющие деятельность </w:t>
      </w:r>
      <w:r>
        <w:rPr>
          <w:rFonts w:eastAsia="Calibri" w:cs="Times New Roman"/>
          <w:bCs/>
          <w:sz w:val="26"/>
          <w:szCs w:val="26"/>
        </w:rPr>
        <w:t>в области автомобильных дорог и дорожной деятельности, установленных в отношении автомобильных дорог.</w:t>
      </w:r>
    </w:p>
    <w:p>
      <w:pPr>
        <w:pStyle w:val="Normal"/>
        <w:widowControl/>
        <w:tabs>
          <w:tab w:val="clear" w:pos="720"/>
          <w:tab w:val="left" w:pos="-14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Calibri" w:cs="Times New Roman"/>
          <w:bCs/>
          <w:sz w:val="26"/>
          <w:szCs w:val="26"/>
        </w:rPr>
        <w:t>1.1.2. Ю</w:t>
      </w:r>
      <w:r>
        <w:rPr>
          <w:rFonts w:eastAsia="Calibri" w:cs="Times New Roman"/>
          <w:sz w:val="26"/>
          <w:szCs w:val="26"/>
        </w:rPr>
        <w:t>ридически</w:t>
      </w:r>
      <w:r>
        <w:rPr>
          <w:rFonts w:cs="Times New Roman"/>
          <w:sz w:val="26"/>
          <w:szCs w:val="26"/>
        </w:rPr>
        <w:t>е</w:t>
      </w:r>
      <w:r>
        <w:rPr>
          <w:rFonts w:eastAsia="Calibri" w:cs="Times New Roman"/>
          <w:sz w:val="26"/>
          <w:szCs w:val="26"/>
        </w:rPr>
        <w:t xml:space="preserve"> лица, индивидуальны</w:t>
      </w:r>
      <w:r>
        <w:rPr>
          <w:rFonts w:cs="Times New Roman"/>
          <w:sz w:val="26"/>
          <w:szCs w:val="26"/>
        </w:rPr>
        <w:t>е</w:t>
      </w:r>
      <w:r>
        <w:rPr>
          <w:rFonts w:eastAsia="Calibri" w:cs="Times New Roman"/>
          <w:sz w:val="26"/>
          <w:szCs w:val="26"/>
        </w:rPr>
        <w:t xml:space="preserve"> предприниматели и физически</w:t>
      </w:r>
      <w:r>
        <w:rPr>
          <w:rFonts w:cs="Times New Roman"/>
          <w:sz w:val="26"/>
          <w:szCs w:val="26"/>
        </w:rPr>
        <w:t>е</w:t>
      </w:r>
      <w:r>
        <w:rPr>
          <w:rFonts w:eastAsia="Calibri" w:cs="Times New Roman"/>
          <w:sz w:val="26"/>
          <w:szCs w:val="26"/>
        </w:rPr>
        <w:t xml:space="preserve"> лица</w:t>
      </w:r>
      <w:r>
        <w:rPr>
          <w:rFonts w:cs="Times New Roman"/>
          <w:sz w:val="26"/>
          <w:szCs w:val="26"/>
        </w:rPr>
        <w:t xml:space="preserve">, осуществляющие деятельность </w:t>
      </w:r>
      <w:r>
        <w:rPr>
          <w:rFonts w:eastAsia="Calibri" w:cs="Times New Roman"/>
          <w:bCs/>
          <w:sz w:val="26"/>
          <w:szCs w:val="26"/>
        </w:rPr>
        <w:t>в области</w:t>
      </w:r>
      <w:r>
        <w:rPr>
          <w:rFonts w:cs="Times New Roman"/>
          <w:bCs/>
          <w:sz w:val="26"/>
          <w:szCs w:val="26"/>
        </w:rPr>
        <w:t xml:space="preserve"> </w:t>
      </w:r>
      <w:r>
        <w:rPr>
          <w:rFonts w:eastAsia="Calibri" w:cs="Times New Roman"/>
          <w:bCs/>
          <w:sz w:val="26"/>
          <w:szCs w:val="26"/>
        </w:rPr>
        <w:t>перевозок по муниципальным маршрутам регулярных перевозок.</w:t>
      </w:r>
    </w:p>
    <w:p>
      <w:pPr>
        <w:pStyle w:val="Normal"/>
        <w:widowControl/>
        <w:tabs>
          <w:tab w:val="clear" w:pos="720"/>
          <w:tab w:val="left" w:pos="-14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1.2. Общая протяженность автомобильных дорог муниципального значения составляет 167,601 км, в том числе:</w:t>
      </w:r>
    </w:p>
    <w:p>
      <w:pPr>
        <w:pStyle w:val="Normal"/>
        <w:tabs>
          <w:tab w:val="clear" w:pos="720"/>
          <w:tab w:val="left" w:pos="-142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cs="Times New Roman"/>
          <w:sz w:val="26"/>
          <w:szCs w:val="26"/>
        </w:rPr>
        <w:tab/>
        <w:t xml:space="preserve">- с асфальтобетонным покрытием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27,17</w:t>
      </w:r>
      <w:r>
        <w:rPr>
          <w:rFonts w:cs="Times New Roman"/>
          <w:sz w:val="26"/>
          <w:szCs w:val="26"/>
        </w:rPr>
        <w:t xml:space="preserve"> км;  </w:t>
      </w:r>
    </w:p>
    <w:p>
      <w:pPr>
        <w:pStyle w:val="Normal"/>
        <w:tabs>
          <w:tab w:val="clear" w:pos="720"/>
          <w:tab w:val="left" w:pos="-142" w:leader="none"/>
        </w:tabs>
        <w:spacing w:lineRule="auto" w:line="240" w:before="0" w:after="0"/>
        <w:ind w:left="0" w:right="-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- грунтовые 140,431 км.</w:t>
      </w:r>
    </w:p>
    <w:p>
      <w:pPr>
        <w:pStyle w:val="Normal"/>
        <w:widowControl/>
        <w:tabs>
          <w:tab w:val="clear" w:pos="720"/>
          <w:tab w:val="left" w:pos="-14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</w:rPr>
        <w:t xml:space="preserve">1.3. Деятельность в сфере автомобильного пассажирского транспорта на городских и пригородных маршрутах проходящих по территории населенных пунктов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Дальнеречен</w:t>
      </w:r>
      <w:r>
        <w:rPr>
          <w:rFonts w:cs="Times New Roman"/>
          <w:sz w:val="26"/>
          <w:szCs w:val="26"/>
        </w:rPr>
        <w:t xml:space="preserve">ского муниципального района выполняется на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8</w:t>
      </w:r>
      <w:r>
        <w:rPr>
          <w:rFonts w:cs="Times New Roman"/>
          <w:sz w:val="26"/>
          <w:szCs w:val="26"/>
        </w:rPr>
        <w:t xml:space="preserve"> регулярных маршрутах.</w:t>
      </w:r>
    </w:p>
    <w:p>
      <w:pPr>
        <w:pStyle w:val="Normal"/>
        <w:widowControl/>
        <w:tabs>
          <w:tab w:val="clear" w:pos="720"/>
          <w:tab w:val="left" w:pos="-14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1.4. Характеристика проблем, на решение которых направлена программа профилактики:</w:t>
      </w:r>
    </w:p>
    <w:p>
      <w:pPr>
        <w:pStyle w:val="Normal"/>
        <w:widowControl/>
        <w:tabs>
          <w:tab w:val="clear" w:pos="720"/>
          <w:tab w:val="left" w:pos="-142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1.4.1. В сфере дорожного хозяйства основной проблемой является несоответствие нормативным требованиям 14,0 % (или 22,7 км) автомобильных дорог, из них подлежат ремонту 22,7 км ( или 100% 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6"/>
          <w:szCs w:val="26"/>
        </w:rPr>
        <w:t xml:space="preserve">1.5. 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контролю в дорожном хозяйстве в границах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населенных пунктов Дальнереченского муниципального района</w:t>
      </w:r>
      <w:r>
        <w:rPr>
          <w:rFonts w:cs="Times New Roman"/>
          <w:sz w:val="26"/>
          <w:szCs w:val="26"/>
        </w:rPr>
        <w:t xml:space="preserve"> в 2023 году не выявлено.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26"/>
          <w:szCs w:val="26"/>
          <w:highlight w:val="white"/>
        </w:rPr>
      </w:pPr>
      <w:r>
        <w:rPr>
          <w:b/>
          <w:color w:val="000000"/>
          <w:sz w:val="26"/>
          <w:szCs w:val="26"/>
          <w:shd w:fill="FFFFFF" w:val="clear"/>
        </w:rPr>
        <w:t>2. Цели и задачи реализации Программы</w:t>
      </w:r>
    </w:p>
    <w:p>
      <w:pPr>
        <w:pStyle w:val="Normal"/>
        <w:ind w:left="0" w:righ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Целями профилактической работы являются: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2.1.1. Стимулирование добросовестного соблюдения обязательных требований всеми контролируемыми лицами.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2.1.4.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2.1.5. Снижение административной нагрузки на контролируемых лиц.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2.1.6. Снижение размера ущерба, причиняемого охраняемым законом ценностям.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Задачами профилактической работы являются: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2.2.1. Укрепление системы профилактики нарушений обязательных требований.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2.2.2.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2.2.3. Повышение правосознания и правовой культуры организаций и граждан в сфере рассматриваемых правоотношений.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>
      <w:pPr>
        <w:pStyle w:val="Normal"/>
        <w:ind w:left="0" w:right="0" w:firstLine="567"/>
        <w:jc w:val="both"/>
        <w:rPr/>
      </w:pPr>
      <w:r>
        <w:rPr>
          <w:sz w:val="26"/>
          <w:szCs w:val="26"/>
        </w:rPr>
        <w:t>В положении о виде контроля с</w:t>
      </w:r>
      <w:r>
        <w:rPr>
          <w:sz w:val="26"/>
          <w:szCs w:val="26"/>
          <w:shd w:fill="FFFFFF" w:val="clear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>
      <w:pPr>
        <w:pStyle w:val="Normal"/>
        <w:ind w:left="0" w:right="0" w:firstLine="567"/>
        <w:jc w:val="center"/>
        <w:rPr>
          <w:b/>
          <w:b/>
          <w:color w:val="000000"/>
          <w:sz w:val="26"/>
          <w:szCs w:val="26"/>
          <w:highlight w:val="white"/>
        </w:rPr>
      </w:pPr>
      <w:r>
        <w:rPr>
          <w:b/>
          <w:color w:val="000000"/>
          <w:sz w:val="26"/>
          <w:szCs w:val="26"/>
          <w:shd w:fill="FFFFFF" w:val="clear"/>
        </w:rPr>
      </w:r>
    </w:p>
    <w:p>
      <w:pPr>
        <w:pStyle w:val="Normal"/>
        <w:ind w:left="0" w:right="0" w:firstLine="567"/>
        <w:jc w:val="center"/>
        <w:rPr>
          <w:b/>
          <w:b/>
          <w:color w:val="000000"/>
          <w:sz w:val="26"/>
          <w:szCs w:val="26"/>
          <w:highlight w:val="white"/>
        </w:rPr>
      </w:pPr>
      <w:r>
        <w:rPr>
          <w:b/>
          <w:color w:val="000000"/>
          <w:sz w:val="26"/>
          <w:szCs w:val="26"/>
          <w:shd w:fill="FFFFFF" w:val="clear"/>
        </w:rPr>
      </w:r>
    </w:p>
    <w:p>
      <w:pPr>
        <w:pStyle w:val="Normal"/>
        <w:ind w:left="0" w:right="0" w:firstLine="567"/>
        <w:jc w:val="center"/>
        <w:rPr>
          <w:b/>
          <w:b/>
          <w:color w:val="000000"/>
          <w:sz w:val="26"/>
          <w:szCs w:val="26"/>
          <w:highlight w:val="white"/>
        </w:rPr>
      </w:pPr>
      <w:r>
        <w:rPr>
          <w:b/>
          <w:color w:val="000000"/>
          <w:sz w:val="26"/>
          <w:szCs w:val="26"/>
          <w:shd w:fill="FFFFFF" w:val="clear"/>
        </w:rPr>
        <w:t>3. Перечень профилактических мероприятий, сроки (периодичность) их проведения</w:t>
      </w:r>
    </w:p>
    <w:p>
      <w:pPr>
        <w:pStyle w:val="Normal"/>
        <w:ind w:left="0" w:right="0" w:firstLine="567"/>
        <w:jc w:val="center"/>
        <w:rPr>
          <w:b/>
          <w:b/>
          <w:color w:val="000000"/>
          <w:sz w:val="26"/>
          <w:szCs w:val="26"/>
          <w:highlight w:val="white"/>
        </w:rPr>
      </w:pPr>
      <w:r>
        <w:rPr>
          <w:b/>
          <w:color w:val="000000"/>
          <w:sz w:val="26"/>
          <w:szCs w:val="26"/>
          <w:shd w:fill="FFFFFF" w:val="clear"/>
        </w:rPr>
      </w:r>
    </w:p>
    <w:tbl>
      <w:tblPr>
        <w:tblW w:w="9465" w:type="dxa"/>
        <w:jc w:val="left"/>
        <w:tblInd w:w="-85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8"/>
        <w:gridCol w:w="4524"/>
        <w:gridCol w:w="2268"/>
        <w:gridCol w:w="2084"/>
      </w:tblGrid>
      <w:tr>
        <w:trPr>
          <w:trHeight w:val="1035" w:hRule="exac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6"/>
                <w:szCs w:val="26"/>
              </w:rPr>
              <w:t xml:space="preserve">№  </w:t>
            </w:r>
            <w:r>
              <w:rPr>
                <w:b/>
                <w:sz w:val="26"/>
                <w:szCs w:val="26"/>
              </w:rPr>
              <w:t>п/п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0" w:right="0" w:firstLine="567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  <w:p>
            <w:pPr>
              <w:pStyle w:val="Normal"/>
              <w:widowControl w:val="false"/>
              <w:ind w:left="0" w:right="0" w:firstLine="567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>
        <w:trPr>
          <w:trHeight w:val="2730" w:hRule="exac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suppressAutoHyphens w:val="true"/>
              <w:bidi w:val="0"/>
              <w:ind w:left="0" w:right="113" w:firstLine="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Информирование.</w:t>
            </w:r>
          </w:p>
          <w:p>
            <w:pPr>
              <w:pStyle w:val="ConsPlusNormal"/>
              <w:widowControl w:val="false"/>
              <w:suppressAutoHyphens w:val="true"/>
              <w:bidi w:val="0"/>
              <w:ind w:left="0" w:right="113" w:firstLine="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6"/>
              <w:widowControl w:val="false"/>
              <w:spacing w:before="0" w:after="0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>
        <w:trPr>
          <w:trHeight w:val="4830" w:hRule="exac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ind w:left="0" w:right="131" w:firstLine="11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Обобщение правоприменительной практики</w:t>
            </w:r>
          </w:p>
          <w:p>
            <w:pPr>
              <w:pStyle w:val="ConsPlusNormal"/>
              <w:widowControl w:val="false"/>
              <w:ind w:left="0" w:right="131" w:firstLine="11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ConsPlusNormal"/>
              <w:widowControl w:val="false"/>
              <w:ind w:left="0" w:right="131" w:firstLine="11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6"/>
              <w:widowControl w:val="false"/>
              <w:spacing w:before="0" w:after="0"/>
              <w:ind w:left="0" w:right="0" w:hanging="0"/>
              <w:contextualSpacing/>
              <w:jc w:val="left"/>
              <w:rPr>
                <w:rFonts w:ascii="Times New Roman" w:hAnsi="Times New Roman" w:eastAsia="" w:cs="Times New Roman"/>
                <w:color w:val="auto"/>
                <w:sz w:val="26"/>
                <w:szCs w:val="26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auto"/>
                <w:sz w:val="26"/>
                <w:szCs w:val="26"/>
                <w:lang w:val="ru-RU" w:eastAsia="ru-RU" w:bidi="ar-SA"/>
              </w:rPr>
              <w:t>1 раз в квартал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4365" w:hRule="exac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ourier New"/>
                <w:color w:val="000000"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Объявление предостережения</w:t>
            </w:r>
          </w:p>
          <w:p>
            <w:pPr>
              <w:pStyle w:val="ConsPlusNormal"/>
              <w:widowControl w:val="false"/>
              <w:suppressAutoHyphens w:val="true"/>
              <w:bidi w:val="0"/>
              <w:ind w:left="0" w:right="113" w:firstLine="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color w:val="000000"/>
                <w:sz w:val="26"/>
                <w:szCs w:val="26"/>
                <w:highlight w:val="white"/>
              </w:rPr>
            </w:pPr>
            <w:r>
              <w:rPr>
                <w:color w:val="000000"/>
                <w:sz w:val="26"/>
                <w:szCs w:val="26"/>
                <w:shd w:fill="FFFFFF" w:val="clear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2730" w:hRule="exac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Консультирование.</w:t>
            </w:r>
          </w:p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Консультирование осуществляется в устной или письменной форме,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3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>
        <w:trPr>
          <w:trHeight w:val="2790" w:hRule="exac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exact" w:line="2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  <w:p>
            <w:pPr>
              <w:pStyle w:val="Normal"/>
              <w:widowControl w:val="false"/>
              <w:spacing w:lineRule="exact" w:line="2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ConsPlusNormal"/>
              <w:widowControl w:val="false"/>
              <w:ind w:left="0"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26"/>
              <w:widowControl w:val="false"/>
              <w:shd w:val="clear" w:fill="FFFFFF"/>
              <w:spacing w:before="0" w:after="0"/>
              <w:ind w:left="0"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В течение года</w:t>
            </w:r>
          </w:p>
          <w:p>
            <w:pPr>
              <w:pStyle w:val="Normal"/>
              <w:widowControl w:val="false"/>
              <w:shd w:val="clear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hd w:val="clear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Normal"/>
              <w:widowControl w:val="false"/>
              <w:spacing w:lineRule="exact" w:line="2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>
      <w:pPr>
        <w:pStyle w:val="Normal"/>
        <w:ind w:left="0" w:right="0" w:firstLine="567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567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567"/>
        <w:jc w:val="center"/>
        <w:rPr>
          <w:b/>
          <w:b/>
          <w:color w:val="000000"/>
          <w:sz w:val="26"/>
          <w:szCs w:val="26"/>
          <w:highlight w:val="white"/>
        </w:rPr>
      </w:pPr>
      <w:r>
        <w:rPr>
          <w:b/>
          <w:color w:val="000000"/>
          <w:sz w:val="26"/>
          <w:szCs w:val="26"/>
          <w:shd w:fill="FFFFFF" w:val="clear"/>
        </w:rPr>
        <w:t>4. Показатели результативности и эффективности Программы</w:t>
      </w:r>
    </w:p>
    <w:p>
      <w:pPr>
        <w:pStyle w:val="Normal"/>
        <w:ind w:left="0" w:right="0" w:firstLine="567"/>
        <w:jc w:val="center"/>
        <w:rPr/>
      </w:pPr>
      <w:r>
        <w:rPr/>
      </w:r>
    </w:p>
    <w:tbl>
      <w:tblPr>
        <w:tblW w:w="9493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8"/>
        <w:gridCol w:w="5176"/>
        <w:gridCol w:w="3689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Величина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Полнота, понятность, открытость (доступность) 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Удовлетворенность контролируемых лиц и их представителей консультированием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100 % от числа обратившихся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6"/>
                <w:szCs w:val="26"/>
              </w:rPr>
              <w:t xml:space="preserve">не менее 1 мероприятия, проведенного  должностным лицом отраслевого (функционального) органа администрации Дальнереченского муниципального района 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color w:val="000000"/>
          <w:sz w:val="26"/>
          <w:szCs w:val="26"/>
          <w:highlight w:val="white"/>
        </w:rPr>
      </w:pPr>
      <w:r>
        <w:rPr>
          <w:b w:val="false"/>
          <w:bCs w:val="false"/>
          <w:color w:val="000000"/>
          <w:sz w:val="26"/>
          <w:szCs w:val="26"/>
          <w:shd w:fill="FFFFFF" w:val="clear"/>
        </w:rPr>
      </w:r>
    </w:p>
    <w:p>
      <w:pPr>
        <w:pStyle w:val="Normal"/>
        <w:ind w:left="0" w:right="0" w:firstLine="567"/>
        <w:jc w:val="center"/>
        <w:rPr>
          <w:b/>
          <w:b/>
          <w:bCs w:val="false"/>
          <w:color w:val="000000"/>
          <w:sz w:val="26"/>
          <w:szCs w:val="26"/>
          <w:highlight w:val="white"/>
        </w:rPr>
      </w:pPr>
      <w:r>
        <w:rPr>
          <w:b/>
          <w:bCs w:val="false"/>
          <w:color w:val="000000"/>
          <w:sz w:val="26"/>
          <w:szCs w:val="26"/>
          <w:shd w:fill="FFFFFF" w:val="clear"/>
        </w:rPr>
      </w:r>
    </w:p>
    <w:p>
      <w:pPr>
        <w:pStyle w:val="Normal"/>
        <w:ind w:left="0" w:right="0" w:firstLine="567"/>
        <w:jc w:val="center"/>
        <w:rPr>
          <w:b/>
          <w:b/>
          <w:bCs w:val="false"/>
          <w:color w:val="000000"/>
          <w:sz w:val="26"/>
          <w:szCs w:val="26"/>
          <w:highlight w:val="white"/>
        </w:rPr>
      </w:pPr>
      <w:r>
        <w:rPr>
          <w:b/>
          <w:bCs w:val="false"/>
          <w:color w:val="000000"/>
          <w:sz w:val="26"/>
          <w:szCs w:val="26"/>
          <w:shd w:fill="FFFFFF" w:val="clear"/>
        </w:rPr>
      </w:r>
    </w:p>
    <w:p>
      <w:pPr>
        <w:pStyle w:val="Normal"/>
        <w:ind w:left="0" w:right="0" w:firstLine="567"/>
        <w:jc w:val="center"/>
        <w:rPr>
          <w:b/>
          <w:b/>
          <w:bCs w:val="false"/>
          <w:color w:val="000000"/>
          <w:sz w:val="26"/>
          <w:szCs w:val="26"/>
          <w:highlight w:val="white"/>
        </w:rPr>
      </w:pPr>
      <w:r>
        <w:rPr/>
      </w:r>
    </w:p>
    <w:sectPr>
      <w:type w:val="nextPage"/>
      <w:pgSz w:w="11906" w:h="16838"/>
      <w:pgMar w:left="1701" w:right="851" w:header="0" w:top="945" w:footer="0" w:bottom="71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 CYR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sz w:val="40"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0"/>
      <w:szCs w:val="24"/>
    </w:rPr>
  </w:style>
  <w:style w:type="character" w:styleId="WW8Num3z0">
    <w:name w:val="WW8Num3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sz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2">
    <w:name w:val="Основной шрифт абзаца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31">
    <w:name w:val="Заголовок 3 Знак"/>
    <w:qFormat/>
    <w:rPr>
      <w:b/>
      <w:sz w:val="40"/>
      <w:lang w:val="ru-RU" w:bidi="ar-SA"/>
    </w:rPr>
  </w:style>
  <w:style w:type="character" w:styleId="41">
    <w:name w:val="Заголовок 4 Знак"/>
    <w:qFormat/>
    <w:rPr>
      <w:b/>
      <w:bCs/>
      <w:sz w:val="32"/>
      <w:szCs w:val="32"/>
      <w:lang w:val="ru-RU" w:bidi="ar-SA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Выделение"/>
    <w:basedOn w:val="Style12"/>
    <w:qFormat/>
    <w:rPr>
      <w:i/>
      <w:iCs/>
    </w:rPr>
  </w:style>
  <w:style w:type="character" w:styleId="ConsPlusNormal1">
    <w:name w:val="ConsPlusNormal1"/>
    <w:qFormat/>
    <w:rPr>
      <w:rFonts w:ascii="Arial" w:hAnsi="Arial" w:cs="Arial"/>
      <w:lang w:val="ru-RU" w:bidi="ar-SA"/>
    </w:rPr>
  </w:style>
  <w:style w:type="character" w:styleId="HTML">
    <w:name w:val="Стандартный HTML Знак"/>
    <w:basedOn w:val="Style12"/>
    <w:qFormat/>
    <w:rPr>
      <w:rFonts w:ascii="Courier New" w:hAnsi="Courier New" w:cs="Courier New"/>
      <w:lang w:val="ru-RU"/>
    </w:rPr>
  </w:style>
  <w:style w:type="character" w:styleId="Style16">
    <w:name w:val="Абзац списка Знак"/>
    <w:qFormat/>
    <w:rPr>
      <w:rFonts w:ascii="Calibri" w:hAnsi="Calibri" w:eastAsia="Calibri" w:cs="Calibri"/>
      <w:sz w:val="22"/>
      <w:szCs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3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  <w:lang w:val="ru-RU"/>
    </w:rPr>
  </w:style>
  <w:style w:type="paragraph" w:styleId="HTML1">
    <w:name w:val="Стандартный HTML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ru-RU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Times New Roman CYR" w:hAnsi="Times New Roman CYR" w:eastAsia="" w:cs="Times New Roman CYR"/>
      <w:sz w:val="24"/>
      <w:szCs w:val="24"/>
      <w:lang w:eastAsia="ru-RU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463</TotalTime>
  <Application>LibreOffice/6.4.4.2$Linux_X86_64 LibreOffice_project/40$Build-2</Application>
  <Pages>5</Pages>
  <Words>1078</Words>
  <Characters>8546</Characters>
  <CharactersWithSpaces>9752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2021-09-24T16:31:00Z</dcterms:created>
  <dc:creator>user</dc:creator>
  <dc:description/>
  <dc:language>ru-RU</dc:language>
  <cp:lastModifiedBy/>
  <cp:lastPrinted>2023-12-20T09:02:55Z</cp:lastPrinted>
  <dcterms:modified xsi:type="dcterms:W3CDTF">2023-12-20T10:04:41Z</dcterms:modified>
  <cp:revision>45</cp:revision>
  <dc:subject/>
  <dc:title>Об утверждении Перечня должностных лиц, уполномоченных составлять протоколы об административных правонарушениях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