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media/image2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63726C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6270" cy="636270"/>
                <wp:effectExtent l="0" t="0" r="0" b="0"/>
                <wp:wrapNone/>
                <wp:docPr id="1" name="_x005F_x0000_tole_rId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5F_x0000_tole_rId3" stroked="f" style="position:absolute;margin-left:0pt;margin-top:0.05pt;width:50pt;height:50pt" wp14:anchorId="063726C3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drawing>
          <wp:inline distT="0" distB="0" distL="0" distR="0">
            <wp:extent cx="494030" cy="60769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18440" cy="20320"/>
            <wp:effectExtent l="0" t="0" r="0" b="0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jc w:val="center"/>
        <w:rPr>
          <w:b/>
          <w:b/>
        </w:rPr>
      </w:pPr>
      <w:r>
        <w:rPr>
          <w:b/>
        </w:rPr>
        <w:t>АДМИНИСТРАЦИЯ ДАЛЬНЕРЕЧЕНСКОГО МУНИЦИПАЛЬНОГО РАЙОНА</w:t>
      </w:r>
    </w:p>
    <w:p>
      <w:pPr>
        <w:pStyle w:val="Style18"/>
        <w:ind w:hanging="0"/>
        <w:jc w:val="center"/>
        <w:rPr>
          <w:b/>
          <w:b/>
        </w:rPr>
      </w:pPr>
      <w:r>
        <w:rPr>
          <w:b/>
          <w:spacing w:val="48"/>
        </w:rPr>
        <w:t>ПРОЕКТ ПОСТАНОВЛЕНИЯ</w:t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color w:val="C9211E"/>
          <w:spacing w:val="48"/>
          <w:sz w:val="28"/>
          <w:szCs w:val="28"/>
        </w:rPr>
      </w:pPr>
      <w:r>
        <w:rPr>
          <w:color w:val="C9211E"/>
          <w:spacing w:val="48"/>
          <w:sz w:val="28"/>
          <w:szCs w:val="28"/>
        </w:rPr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>года                                                         г. Дальнереченск</w:t>
        <w:tab/>
        <w:tab/>
        <w:t xml:space="preserve">                    №  -па</w:t>
      </w:r>
    </w:p>
    <w:p>
      <w:pPr>
        <w:pStyle w:val="Normal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 продлении срока действия муниципальной программы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«Развитие предпринимательства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2020-2025 годы</w:t>
      </w:r>
      <w:bookmarkEnd w:id="0"/>
      <w:r>
        <w:rPr>
          <w:b/>
          <w:sz w:val="28"/>
          <w:szCs w:val="28"/>
        </w:rPr>
        <w:t>», на 2026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spacing w:lineRule="auto" w:line="276"/>
        <w:jc w:val="both"/>
        <w:rPr/>
      </w:pPr>
      <w:r>
        <w:rPr/>
        <w:tab/>
      </w:r>
      <w:r>
        <w:rPr>
          <w:b w:val="false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276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Indent2"/>
        <w:spacing w:lineRule="auto" w:line="36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 Продлить срок действия муниципальной программы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8"/>
        </w:rPr>
        <w:t>«Развитие предпринимательства в Дальнереченском муниципальном районе на 2020-2025 годы», утвержденной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Дальнереченского муниципального район от 23.10.2017 года  № 524-па (далее – Программа, Постановление), на 2026 год и изложить текст программы в соответствии с приложением к настоящему постановлению.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2024-2026 годы.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муниципального района                                                                         В.С. Дернов</w:t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                года №  -па</w:t>
      </w:r>
    </w:p>
    <w:p>
      <w:pPr>
        <w:pStyle w:val="Normal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Муниципальная программа «</w:t>
      </w:r>
      <w:r>
        <w:rPr>
          <w:b/>
          <w:sz w:val="22"/>
          <w:szCs w:val="22"/>
        </w:rPr>
        <w:t xml:space="preserve">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2020-2026 годы»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p>
      <w:pPr>
        <w:pStyle w:val="5"/>
        <w:spacing w:before="0" w:after="0"/>
        <w:jc w:val="center"/>
        <w:rPr>
          <w:b/>
          <w:b/>
          <w:color w:val="auto"/>
          <w:spacing w:val="60"/>
          <w:sz w:val="22"/>
          <w:szCs w:val="22"/>
        </w:rPr>
      </w:pPr>
      <w:r>
        <w:rPr>
          <w:b/>
          <w:color w:val="auto"/>
          <w:spacing w:val="60"/>
          <w:sz w:val="22"/>
          <w:szCs w:val="22"/>
        </w:rPr>
        <w:t>ПАСПОРТ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2020-2026 годы»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125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872"/>
        <w:gridCol w:w="7252"/>
      </w:tblGrid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rPr/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предпринимательства в Дальнереченском муниципальном районе на 2020-2026 годы» (далее - Программа).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Распоряжение администрации Дальнереченского муниципального района от 11 августа  2017 г. № 156-ра, постановление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района», постановление администрации Дальнереченского муниципального района от 14.06.2023 года № 319-па «Об утверждении Перечня муниципальных программ Дальнереченского муниципального района»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>
        <w:trPr>
          <w:trHeight w:val="488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Соисполнители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управлению муниципальным имуществом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Участники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Цели Программы: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Программы: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создание благоприятных условий для устойчивого развития малого и среднего предпринимательства,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bCs/>
                <w:sz w:val="22"/>
                <w:szCs w:val="22"/>
              </w:rPr>
              <w:t xml:space="preserve">увеличение числа физических лиц, применяющих  специальный налоговый режим «Налог на профессиональный доход» (самозанятые граждане) </w:t>
            </w:r>
            <w:r>
              <w:rPr>
                <w:sz w:val="22"/>
                <w:szCs w:val="22"/>
              </w:rPr>
              <w:t>на территории Дальнереченского муниципального района.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финансовая поддержка субъектов малого и среднего предпринимательства,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субъектов малого и среднего предпринимательства, осуществляющих деятельность в сфере социального предпринимательства,</w:t>
            </w:r>
            <w:r>
              <w:rPr>
                <w:bCs/>
                <w:sz w:val="22"/>
                <w:szCs w:val="22"/>
              </w:rPr>
              <w:t xml:space="preserve"> физических лиц,</w:t>
            </w:r>
            <w:r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имущественной поддержки субъектам малого и среднего предпринимательства,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субъектов малого и среднего предпринимательства, осуществляющих деятельность в сфере социального предпринимательства,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физических лиц, </w:t>
            </w:r>
            <w:r>
              <w:rPr>
                <w:color w:val="000000"/>
                <w:sz w:val="22"/>
                <w:szCs w:val="22"/>
              </w:rPr>
              <w:t>не являющихся индивидуальными предпринимателями</w:t>
            </w:r>
            <w:r>
              <w:rPr>
                <w:sz w:val="22"/>
                <w:szCs w:val="22"/>
              </w:rPr>
              <w:t xml:space="preserve"> применяющим специальный налоговый режим «Налог на профессиональный доход.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увеличение количества субъектов малого и среднего предпринимательства и  доли производимых ими товаров (работ, услуг);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создание и развитие инфраструктуры информационно-консультационной поддержки субъектов малого и среднего предпринимательства,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bCs/>
                <w:sz w:val="22"/>
                <w:szCs w:val="22"/>
              </w:rPr>
              <w:t>физических лиц,</w:t>
            </w:r>
            <w:r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доход», а также вовлечение молодежи  в предпринимательскую деятельность.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 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популяризация продукции местных производителей, в том числе за пределами района; содействие в участии </w:t>
            </w:r>
            <w:r>
              <w:rPr>
                <w:color w:val="000000"/>
                <w:sz w:val="22"/>
                <w:szCs w:val="22"/>
              </w:rPr>
              <w:t>юридических лиц</w:t>
            </w:r>
            <w:r>
              <w:rPr>
                <w:sz w:val="22"/>
                <w:szCs w:val="22"/>
              </w:rPr>
              <w:t xml:space="preserve"> и индивидуальных предпринимателей (в том числе самозанятых граждан  и граждан, ведущих личны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подсобны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хозяйства) в выставках, ярмарках и иных реализуемых проектах на территории Приморского края;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инвестиционной привлекательности Дальнереченского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улучшение конкурентного климата на приоритетных рынках.</w:t>
            </w:r>
          </w:p>
        </w:tc>
      </w:tr>
      <w:tr>
        <w:trPr>
          <w:trHeight w:val="246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увеличение количества субъектов  малого и среднего предпринимательства </w:t>
            </w:r>
            <w:r>
              <w:rPr>
                <w:rFonts w:eastAsia="Calibri"/>
                <w:sz w:val="22"/>
                <w:szCs w:val="22"/>
              </w:rPr>
              <w:t>получивших информационную, финансовую, имущественную, консультационную поддержку</w:t>
            </w:r>
            <w:r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увеличение доли количества  физических лиц, </w:t>
            </w:r>
            <w:r>
              <w:rPr>
                <w:color w:val="000000"/>
                <w:sz w:val="22"/>
                <w:szCs w:val="22"/>
              </w:rPr>
              <w:t>не являющихся индивидуальными предпринимателями</w:t>
            </w:r>
            <w:r>
              <w:rPr>
                <w:sz w:val="22"/>
                <w:szCs w:val="22"/>
              </w:rPr>
              <w:t xml:space="preserve"> применяющих специальный налоговый режим «Налог на профессиональный доход»;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количества малых предприятий и индивидуальных предпринимателей;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2020 – 2026 годы, этапы реализации не предусмотрены.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168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Перечень основных      </w:t>
              <w:br/>
              <w:t>мероприятий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3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- консультационная, финансовая и имущественная поддержка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субъектов малого и среднего предпринимательства,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физических лиц,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</w:tc>
      </w:tr>
      <w:tr>
        <w:trPr>
          <w:trHeight w:val="73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/>
            </w:pPr>
            <w:r>
              <w:rPr/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1.Объем финансирования Программы из местного и краевого  бюджетов  составит </w:t>
            </w:r>
            <w:r>
              <w:rPr>
                <w:color w:val="000000"/>
                <w:sz w:val="22"/>
                <w:szCs w:val="22"/>
              </w:rPr>
              <w:t>11 121 870,00</w:t>
            </w:r>
            <w:r>
              <w:rPr>
                <w:sz w:val="22"/>
                <w:szCs w:val="22"/>
              </w:rPr>
              <w:t xml:space="preserve"> руб. в том числе по годам:</w:t>
            </w:r>
          </w:p>
          <w:tbl>
            <w:tblPr>
              <w:tblW w:w="805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139"/>
              <w:gridCol w:w="2039"/>
              <w:gridCol w:w="2147"/>
              <w:gridCol w:w="2724"/>
            </w:tblGrid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Всего: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Местный бюджет: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2020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z w:val="22"/>
                    </w:rPr>
                    <w:t>10 136 870,00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136 870,00 руб.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10 000 000,00 руб.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2021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30 000,00 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z w:val="22"/>
                    </w:rPr>
                    <w:t>30 000,00 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2022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240 000,00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240 000,00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2023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350 000,00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350 000,00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2025 г. 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2026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350 000,00 руб.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10 000,00 руб.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5 000,00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350 000,00 руб.</w:t>
                  </w:r>
                </w:p>
                <w:p>
                  <w:pPr>
                    <w:pStyle w:val="Normal"/>
                    <w:widowControl w:val="false"/>
                    <w:ind w:firstLine="175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</w:t>
                  </w:r>
                  <w:r>
                    <w:rPr>
                      <w:sz w:val="22"/>
                    </w:rPr>
                    <w:t>10 000,00 руб.</w:t>
                  </w:r>
                </w:p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  </w:t>
                  </w:r>
                  <w:r>
                    <w:rPr>
                      <w:sz w:val="22"/>
                    </w:rPr>
                    <w:t>5 000,00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 xml:space="preserve">         </w:t>
                  </w:r>
                  <w:r>
                    <w:rPr/>
                    <w:t>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 xml:space="preserve">         </w:t>
                  </w:r>
                  <w:r>
                    <w:rPr/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7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 </w:t>
            </w:r>
            <w:r>
              <w:rPr>
                <w:sz w:val="22"/>
                <w:szCs w:val="22"/>
              </w:rPr>
              <w:t>увеличение количества малых и средних предприятий и индивидуальных предпринимателей -  на 1-3 % ежегодно;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5 % ежегодно;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до 5 человек ежегодно;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- увеличение </w:t>
            </w:r>
            <w:r>
              <w:rPr>
                <w:color w:val="000000"/>
                <w:sz w:val="22"/>
                <w:szCs w:val="22"/>
              </w:rPr>
              <w:t>налогоплательщиков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 на 1-5 % ежегодно;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увеличение  субъектов малого и среднего предпринимательства, социальных предпринимателей получивших  информационную, финансовую, имущественную поддержку.</w:t>
            </w:r>
          </w:p>
          <w:p>
            <w:pPr>
              <w:pStyle w:val="Normal"/>
              <w:widowControl w:val="false"/>
              <w:ind w:firstLine="17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224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Мониторинг и контроль за реализацией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Ежеквартально и ежегодно составляется - сводный отчет по установленной форме.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jc w:val="both"/>
              <w:rPr/>
            </w:pPr>
            <w:r>
              <w:rPr>
                <w:sz w:val="22"/>
                <w:szCs w:val="22"/>
              </w:rPr>
              <w:t>Освещение вопросов субъектов малого и среднего предпринимательства в СМИ и на официальном сайте администрации Дальнереченского муниципального района в сети Интернет.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1. Характеристика текущего состояния и прогноз развития соответствующей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сферы реализации муниципальной программы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8"/>
        <w:spacing w:lineRule="auto" w:line="240"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Администрацией Дальнереченского  муниципального  района ведется целенаправленная работа по формированию благоприятного предпринимательского климата и созданию положительного образа предпринимателя в Дальнереченском  муниципальном  районе.</w:t>
      </w:r>
    </w:p>
    <w:p>
      <w:pPr>
        <w:pStyle w:val="Style18"/>
        <w:spacing w:lineRule="auto" w:line="240"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Настоящая Программа, направленная на развитие системы малого и среднего предпринимательства в Дальнереченском  муниципальном  районе, позволит согласовать и скоординировать совместные действия органов государственной власти, органов местного самоуправления, предпринимательских структур, общественных, научных и образовательных организаций по развитию системы малого и среднего предпринимательства. Создаст благоприятные и эффективные условия ведения бизнеса для малого бизнеса, а также позволит участвовать на конкурсной основе в поставке собственных товаров, работ, услуг по местным программам.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территории Дальнереченского муниципального района по состоянию на 01.01.2023 года зарегистрировано 177 субъектов малого и среднего предпринимательства, из них 34 юридических лица и 143 индивидуальных предпринимателя. </w:t>
      </w:r>
    </w:p>
    <w:p>
      <w:pPr>
        <w:pStyle w:val="Normal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 общего оборота малых предприятий наибольшую долю (до 70 %) занимает оборот предприятий оптовой и розничной торговли, сельского хозяйства.</w:t>
      </w:r>
    </w:p>
    <w:p>
      <w:pPr>
        <w:pStyle w:val="Normal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малых предприятий на 1 января 2023 года составило 34 единицы или 52,3 % от общего количества предприятий и организаций, действующих на территории района. </w:t>
      </w:r>
    </w:p>
    <w:p>
      <w:pPr>
        <w:pStyle w:val="Normal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индивидуальных предпринимателей на территории района по состоянию на 01.01.2023 года составило 143. </w:t>
      </w:r>
    </w:p>
    <w:p>
      <w:pPr>
        <w:pStyle w:val="Normal"/>
        <w:numPr>
          <w:ilvl w:val="0"/>
          <w:numId w:val="0"/>
        </w:numPr>
        <w:suppressAutoHyphens w:val="false"/>
        <w:ind w:left="0" w:firstLine="567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На территории района за 2023 год зарегистрировано 128 плательщиков </w:t>
      </w:r>
      <w:r>
        <w:rPr>
          <w:color w:val="000000"/>
          <w:sz w:val="22"/>
          <w:szCs w:val="22"/>
        </w:rPr>
        <w:t>не являющихся индивидуальными предпринимателями</w:t>
      </w:r>
      <w:r>
        <w:rPr>
          <w:bCs/>
          <w:sz w:val="22"/>
          <w:szCs w:val="22"/>
        </w:rPr>
        <w:t xml:space="preserve"> применяющих специальный налоговый режим «Налог на профессиональный доход».</w:t>
      </w:r>
    </w:p>
    <w:p>
      <w:pPr>
        <w:pStyle w:val="Normal"/>
        <w:numPr>
          <w:ilvl w:val="0"/>
          <w:numId w:val="0"/>
        </w:numPr>
        <w:suppressAutoHyphens w:val="false"/>
        <w:ind w:left="0" w:firstLine="567"/>
        <w:jc w:val="both"/>
        <w:outlineLvl w:val="2"/>
        <w:rPr>
          <w:rFonts w:eastAsia="Calibri"/>
          <w:bCs/>
          <w:sz w:val="22"/>
          <w:szCs w:val="22"/>
        </w:rPr>
      </w:pPr>
      <w:r>
        <w:rPr>
          <w:sz w:val="22"/>
          <w:szCs w:val="22"/>
        </w:rPr>
        <w:t xml:space="preserve">Оборот малых предприятий по оценочным данным составил за 2022 год 458,0 млн. руб. 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обеспечения взаимодействия администрации с субъектами малого и среднего предпринимательства в районе действует Совет по улучшению инвестиционного климата и развитию предпринимательства при администрации Дальнереченского муниципального района. </w:t>
      </w:r>
    </w:p>
    <w:p>
      <w:pPr>
        <w:pStyle w:val="Normal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Проблема развития малого и среднего предпринимательства в Дальнереченском муниципальном районе состоит в недостатке инвестиций и удаленность рынков сбыта готовой продукции. А также недостаточном развитии социальной инфраструктуры района.</w:t>
      </w:r>
    </w:p>
    <w:p>
      <w:pPr>
        <w:pStyle w:val="ConsNonformat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В сфере малого и среднего предпринимательства в Дальнереченском районе имеются нерешенные проблемы, </w:t>
      </w:r>
      <w:r>
        <w:rPr>
          <w:rFonts w:cs="Times New Roman" w:ascii="Times New Roman" w:hAnsi="Times New Roman"/>
          <w:sz w:val="22"/>
          <w:szCs w:val="22"/>
        </w:rPr>
        <w:t>оказывающие негативное воздействие на развитие предпринимательства: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недостаток стартового капитала и профессиональной подготовки для успешного начала предпринимательской деятельности;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недостаток средств для развития предпринимательской деятельности, приобретение основных средств;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отсутствие квалифицированных работников;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высокая стоимость современного производственного оборудования;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низкая покупательская способность населения;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низкая прибыльность социального предпринимательства;</w:t>
      </w:r>
    </w:p>
    <w:p>
      <w:pPr>
        <w:pStyle w:val="Style18"/>
        <w:spacing w:lineRule="auto" w:line="240" w:before="0" w:after="0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- низкая доступность льготного банковского кредитования для вновь создаваемых малых предприятий и предпринимателей;</w:t>
      </w:r>
    </w:p>
    <w:p>
      <w:pPr>
        <w:pStyle w:val="Style18"/>
        <w:spacing w:lineRule="auto" w:line="240" w:before="0" w:after="0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- недостаток квалифицированных кадров у субъектов малого и среднего предпринимательства.</w:t>
      </w:r>
    </w:p>
    <w:p>
      <w:pPr>
        <w:pStyle w:val="Normal"/>
        <w:widowControl w:val="false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Развитие малого и среднего предпринимательства требует ряд комплексных и согласованных действий органов местного самоуправления, субъектов малого и среднего предпринимательства, общественных объединений предпринимателей, организаций инфраструктуры поддержки предпринимательства.</w:t>
      </w:r>
    </w:p>
    <w:p>
      <w:pPr>
        <w:pStyle w:val="Normal"/>
        <w:widowControl w:val="false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Решение проблемных вопросов предпринимательства, устранение негативных факторов и сохранение положительной динамики развития предполагает использования программно-целевого метода. Программный подход позволит проводить планомерную работу по созданию благоприятного предпринимательского климата на территории Дальнереченского муниципального района.</w:t>
      </w:r>
    </w:p>
    <w:p>
      <w:pPr>
        <w:pStyle w:val="Style18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Цели и задачи Программы.</w:t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Основной целью Программы является создание благоприятных условий для устойчивого развития субъектов малого и среднего предпринимательства, в том числе предпринимателям, имеющим статус социального предприятия, </w:t>
      </w:r>
      <w:r>
        <w:rPr>
          <w:bCs/>
          <w:sz w:val="22"/>
          <w:szCs w:val="22"/>
        </w:rPr>
        <w:t>физических лиц,</w:t>
      </w:r>
      <w:r>
        <w:rPr>
          <w:color w:val="000000"/>
          <w:sz w:val="22"/>
          <w:szCs w:val="22"/>
        </w:rPr>
        <w:t xml:space="preserve"> не являющихся индивидуальными предпринимателями</w:t>
      </w:r>
      <w:r>
        <w:rPr>
          <w:bCs/>
          <w:sz w:val="22"/>
          <w:szCs w:val="22"/>
        </w:rPr>
        <w:t xml:space="preserve">  применяющих специальный налоговый режим «Налог на профессиональный доход» на территории </w:t>
      </w:r>
      <w:r>
        <w:rPr>
          <w:sz w:val="22"/>
          <w:szCs w:val="22"/>
        </w:rPr>
        <w:t>Дальнереченского муниципального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Достижение этой цели осуществляется путем решения следующих задач:</w:t>
      </w:r>
    </w:p>
    <w:p>
      <w:pPr>
        <w:pStyle w:val="ListParagraph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содействие развитию малого и среднего предпринимательства;</w:t>
      </w:r>
    </w:p>
    <w:p>
      <w:pPr>
        <w:pStyle w:val="ListParagraph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 </w:t>
      </w:r>
      <w:r>
        <w:rPr>
          <w:bCs/>
          <w:sz w:val="22"/>
          <w:szCs w:val="22"/>
        </w:rPr>
        <w:t>оказание финансовой, консультационной, информационной поддержки субъектам малого и среднего предпринимательства,</w:t>
      </w:r>
      <w:r>
        <w:rPr>
          <w:rFonts w:eastAsia="Calibri"/>
          <w:color w:val="000000"/>
          <w:sz w:val="22"/>
          <w:szCs w:val="22"/>
        </w:rPr>
        <w:t xml:space="preserve"> предпринимателям, осуществляющих деятельность в сфере социального предпринимательства,</w:t>
      </w:r>
      <w:r>
        <w:rPr>
          <w:bCs/>
          <w:sz w:val="22"/>
          <w:szCs w:val="22"/>
        </w:rPr>
        <w:t xml:space="preserve"> физических лиц,</w:t>
      </w:r>
      <w:r>
        <w:rPr>
          <w:color w:val="000000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применяющих специальный налоговый режим «Налог на профессиональный доход», </w:t>
      </w:r>
      <w:r>
        <w:rPr>
          <w:sz w:val="22"/>
          <w:szCs w:val="22"/>
        </w:rPr>
        <w:t>предназначенные для внутреннего рынка Российской Федерации и (или) экспорта</w:t>
      </w:r>
      <w:r>
        <w:rPr>
          <w:bCs/>
          <w:sz w:val="22"/>
          <w:szCs w:val="22"/>
        </w:rPr>
        <w:t xml:space="preserve">; 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увеличение количества субъектов малого и среднего предпринимательства и  доли  производимых ими товаров (работ, услуг);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развитие конкурентной среды на приоритетных рынках;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оказание поддержки предпринимателям в организации и становлении собственного бизнеса;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содействие в продвижении сельскохозяйственной продукции выпускаемой субъектами малого и среднего предпринимательства, в том числе за пределы района;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увеличение темпов роста объемов инвестиций в сфере предпринимательства;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sz w:val="22"/>
          <w:szCs w:val="22"/>
        </w:rPr>
        <w:t>- увеличению количества вновь созданных рабочих мест на малых и средних предприятиях;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расширение доступа субъектов малого и среднего предпринимательства, в том числе предпринимателям, имеющим статус социального предприятия, физических лиц, не являющихся индивидуальными предпринимателями и применяющих специальный налоговый режим «Налог на профессиональный доход» к муниципальному имуществу Дальнереченского муниципального района.</w:t>
      </w:r>
    </w:p>
    <w:p>
      <w:pPr>
        <w:pStyle w:val="Normal"/>
        <w:ind w:left="567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3. Целевые индикаторы и показатели  муниципальной программы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  <w:tab w:val="left" w:pos="2730" w:leader="none"/>
        </w:tabs>
        <w:suppressAutoHyphens w:val="false"/>
        <w:ind w:left="0" w:firstLine="567"/>
        <w:jc w:val="both"/>
        <w:outlineLvl w:val="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Целевыми индикаторами муниципальной программы, характеризующими достижение её цели, являются:</w:t>
      </w:r>
    </w:p>
    <w:p>
      <w:pPr>
        <w:pStyle w:val="Normal"/>
        <w:numPr>
          <w:ilvl w:val="0"/>
          <w:numId w:val="0"/>
        </w:numPr>
        <w:suppressAutoHyphens w:val="false"/>
        <w:ind w:left="0" w:firstLine="567"/>
        <w:jc w:val="both"/>
        <w:outlineLvl w:val="2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- рост количества субъектов малого и среднего предпринимательства, получивших информационную, финансовую, имущественную поддержку;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560" w:leader="none"/>
        </w:tabs>
        <w:suppressAutoHyphens w:val="false"/>
        <w:ind w:left="0" w:firstLine="567"/>
        <w:jc w:val="both"/>
        <w:outlineLvl w:val="2"/>
        <w:rPr>
          <w:rFonts w:eastAsia="Calibri"/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рост числа </w:t>
      </w:r>
      <w:r>
        <w:rPr>
          <w:rFonts w:eastAsia="Calibri"/>
          <w:bCs/>
          <w:sz w:val="22"/>
          <w:szCs w:val="22"/>
        </w:rPr>
        <w:t xml:space="preserve"> физических лиц,  применяющих специальный налоговый режим «Налог на профессиональный доход».</w:t>
      </w:r>
    </w:p>
    <w:p>
      <w:pPr>
        <w:pStyle w:val="Normal"/>
        <w:suppressAutoHyphens w:val="false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Основные риски Программы</w:t>
      </w:r>
    </w:p>
    <w:p>
      <w:pPr>
        <w:pStyle w:val="Normal"/>
        <w:suppressAutoHyphens w:val="false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Основные риски и комплекс мер по их предотвращению</w:t>
      </w:r>
    </w:p>
    <w:p>
      <w:pPr>
        <w:pStyle w:val="Normal"/>
        <w:suppressAutoHyphens w:val="false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26"/>
        <w:gridCol w:w="4926"/>
      </w:tblGrid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риски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мер по предотвращению возможных рисков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законодательства Российской Федерации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изменений законодательства Российской Федерации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Недостаточность предоставляемой органами статистики Приморского края информации о деятельности субъектов малого и среднего предпринимательства в разрезе муниципальных образований для проведения анализа развития предпринимательства на подведомственной территории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органами статистики Приморского края в разрезе муниципальных образований. Проведение оценки развития малого и среднего предпринимательства в условиях дефицита статистической информации.  Работа с главами сельских поселений Дальнереченского муниципального района по сбору информаций о деятельности субъектов предпринимательства на подведомственной территории.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Утеря актуальности  мероприятия Программы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Ежегодный анализ эффективности проводимых мероприятий Программы. Принятие коллегиального решения по направлению мероприятий Программы на заседании Совета по улучшению инвестиционного климата и развитию предпринимательства при администрации Дальнереченского муниципального района.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 активность со стороны субъектов малого и среднего предпринимательства с целью принятии участия в мероприятиях Программы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Информированность субъектов малого и среднего предпринимательства о мероприятиях Программы посредством размещения информации в социальных сетях, группе ВатСап, на проводимых заседаниях Совета.</w:t>
            </w:r>
          </w:p>
        </w:tc>
      </w:tr>
    </w:tbl>
    <w:p>
      <w:pPr>
        <w:pStyle w:val="Normal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Этапы и сроки и реализации Программы.</w:t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реализуются с 2020 по 2026 годы, с ежегодной корректировкой мероприятий.</w:t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5. Перечень основных мероприятий Программы.</w:t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rStyle w:val="Strong"/>
          <w:b w:val="false"/>
          <w:b w:val="false"/>
          <w:sz w:val="22"/>
          <w:szCs w:val="22"/>
        </w:rPr>
      </w:pPr>
      <w:r>
        <w:rPr>
          <w:rStyle w:val="Strong"/>
          <w:b w:val="false"/>
          <w:sz w:val="22"/>
          <w:szCs w:val="22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 (Приложение № 1):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snapToGrid w:val="false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Финансовая, консультационная и имущественная поддержка субъектов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Информационно-правовое обеспечение субъектов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Информирование субъектов малого и среднего предпринимательства через средства массовой информации и(или) официальный сайт администрации Дальнереченского муниципального района об объектах муниципальной собственности, включенных в план приватизации, о наличии предполагаемых для сдачи в аренду,</w:t>
      </w:r>
      <w:r>
        <w:rPr>
          <w:bCs/>
          <w:color w:val="00A933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безвозмездное пользование, доверительное управление</w:t>
      </w:r>
      <w:r>
        <w:rPr>
          <w:bCs/>
          <w:sz w:val="22"/>
          <w:szCs w:val="22"/>
        </w:rPr>
        <w:t xml:space="preserve"> свободных нежилых помещений.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Популяризация продукции местных производителей; содействие в участии </w:t>
      </w:r>
      <w:r>
        <w:rPr>
          <w:color w:val="000000"/>
          <w:sz w:val="22"/>
          <w:szCs w:val="22"/>
        </w:rPr>
        <w:t>юридических лиц</w:t>
      </w:r>
      <w:r>
        <w:rPr>
          <w:sz w:val="22"/>
          <w:szCs w:val="22"/>
        </w:rPr>
        <w:t xml:space="preserve"> и индивидуальных предпринимателей  (в том числе самозанятых граждан и граждан, ведущих личны</w:t>
      </w:r>
      <w:r>
        <w:rPr>
          <w:color w:val="000000"/>
          <w:sz w:val="22"/>
          <w:szCs w:val="22"/>
        </w:rPr>
        <w:t>е</w:t>
      </w:r>
      <w:r>
        <w:rPr>
          <w:sz w:val="22"/>
          <w:szCs w:val="22"/>
        </w:rPr>
        <w:t xml:space="preserve"> подсобны</w:t>
      </w:r>
      <w:r>
        <w:rPr>
          <w:color w:val="000000"/>
          <w:sz w:val="22"/>
          <w:szCs w:val="22"/>
        </w:rPr>
        <w:t xml:space="preserve">е </w:t>
      </w:r>
      <w:r>
        <w:rPr>
          <w:sz w:val="22"/>
          <w:szCs w:val="22"/>
        </w:rPr>
        <w:t xml:space="preserve"> хозяйства) в выставках, ярмарках и иных реализуемых проектах на территории Приморского края.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Проведение семинаров, бизнес-встреч,  встреч по обмену опытом по вопросам малого и среднего предпринимательства, социального предпринимательства и вопросам самозанятых граждан. Участие в краевых конференциях, съездах.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Возмещение части затрат осуществляющих деятельность в сфере социального предпринимательства.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Программа определяет следующие приоритетные направления поддержки  предпринимательства: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развитие конкурентной среды и обеспечение необходимых условий для более эффективного разделения труда между крупным и малым бизнесом;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развитие инфраструктуры - производственных мощностей в сельскохозяйственной отрасли;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всех видов инновационного бизнеса, главным образом, в высокотехнологичных и интеллектуальных отраслях;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проектов, направленных на выпуск продукции массового спроса и создающих конкурентную среду на потребительском рынке;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проектов, направленных на импортозамещение.</w:t>
      </w:r>
    </w:p>
    <w:p>
      <w:pPr>
        <w:pStyle w:val="Normal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Механизм реализации  Программы.</w:t>
      </w:r>
    </w:p>
    <w:p>
      <w:pPr>
        <w:pStyle w:val="Normal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Информационно – правовое обеспечение субъектов малого и среднего предпринимательства предусматривает: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ведение реестра субъектов малого и среднего предпринимательства - получателей муниципальной поддержки на официальном сайте ФНС России в электронном виде (обязанности по ведению реестра возложены  на отдел экономики);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разработку нормативно-правовой документации по вопросам развития предпринимательства (осуществляет отдел экономики, юридический отдел, управление финансов совместно с администрациями сельских поселений);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содействие в организации обучения руководителей малых предприятий и индивидуальных предпринимателей.</w:t>
      </w:r>
    </w:p>
    <w:p>
      <w:pPr>
        <w:pStyle w:val="Normal"/>
        <w:tabs>
          <w:tab w:val="clear" w:pos="708"/>
          <w:tab w:val="left" w:pos="720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>
        <w:rPr>
          <w:bCs/>
          <w:sz w:val="22"/>
          <w:szCs w:val="22"/>
        </w:rPr>
        <w:t>Финансовая и имущественная поддержка:</w:t>
      </w:r>
    </w:p>
    <w:p>
      <w:pPr>
        <w:pStyle w:val="Normal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финансовая поддержка субъектов малого и среднего предпринимательства предоставляется в виде субсидии единовременно из расчета до 200,00 тыс. рублей на одного получателя. Субсидии выделяются субъектам малого и среднего предпринимательства на оплату расходов, в целях возмещения части затрат при ведении сельскохозяйственной деятельности.</w:t>
      </w:r>
    </w:p>
    <w:p>
      <w:pPr>
        <w:pStyle w:val="Normal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финансовая поддержка субъектов малого и среднего предпринимательства предоставляется в виде субсидии единовременно из расчета до 50,00 тыс. рублей на одного получателя.</w:t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Субсидии выделяются субъектам малого и среднего предпринимательства осуществляющих деятельность в сфере социального предпринимательства.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муниципальных преференций субъектам малого и среднего предпринимательства в виде предоставления муниципального имущества в аренду,</w:t>
      </w:r>
      <w:r>
        <w:rPr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безвозмездное пользование, доверительное управление</w:t>
      </w:r>
      <w:r>
        <w:rPr>
          <w:color w:val="000000"/>
          <w:sz w:val="22"/>
          <w:szCs w:val="22"/>
        </w:rPr>
        <w:t xml:space="preserve"> без проведения аукционов.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6.3. Организация и проведение конкурсных мероприятий и профессиональных праздников в целях популяризации предпринимательской деятельности: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семинаров, бизнес-встреч,  встреч по обмену опытом по вопросам малого предпринимательства; 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участие в краевых конференциях, съездах;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предпринимателя;</w:t>
      </w:r>
    </w:p>
    <w:p>
      <w:pPr>
        <w:pStyle w:val="Normal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привлечение субъектов малого и среднего предпринимательства для выполнения муниципальных заказов на условиях определенных законодательством;</w:t>
      </w:r>
    </w:p>
    <w:p>
      <w:pPr>
        <w:pStyle w:val="Normal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участие в конкурсах и аукционах на право аренды и приобретения в собственность муниципальных объектов.</w:t>
        <w:tab/>
        <w:tab/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6.4. Вовлечение в предпринимательскую деятельность социально незащищенных слоев населения.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вовлечения в предпринимательскую деятельность социально незащищенных групп населения предусматривается широкое информирование этих групп населения о положениях настоящей Программы, организация тесного сотрудничества с центром занятости населения, с обществом инвалидов, структурами социальной защиты населения, органами местного самоуправления. 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Финансовая поддержка субъектов малого и среднего предпринимательства устанавливается Порядками предоставления субсидий на реализацию мероприятий </w:t>
      </w:r>
      <w:r>
        <w:rPr>
          <w:bCs/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«Развитие предпринимательства в Дальнереченском муниципальном районе  на  2020-2026 годы».</w:t>
      </w:r>
      <w:bookmarkStart w:id="1" w:name="_Toc18387603"/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Порядок предоставления субсидии утверждается постановлением администрации Дальнереченского муниципального района. Разработчиком муниципальной программы «Развитие предпринимательства в  Дальнереченском муниципальном районе на 2020-2026 годы» является отдел экономики администрации Дальнереченского муниципального района. Исполнителем мероприятий в рамках имущественной поддержки является отдел по управлению муниципальным имуществом администрации Дальнереченского муниципального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11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7. Ресурсное обеспечение Программ</w:t>
      </w:r>
      <w:bookmarkEnd w:id="1"/>
      <w:r>
        <w:rPr>
          <w:sz w:val="22"/>
          <w:szCs w:val="22"/>
        </w:rPr>
        <w:t>ы.</w:t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2020-2026 годы составляе</w:t>
      </w:r>
      <w:r>
        <w:rPr>
          <w:color w:val="000000"/>
          <w:sz w:val="22"/>
          <w:szCs w:val="22"/>
        </w:rPr>
        <w:t xml:space="preserve">т 11 121 870,00 </w:t>
      </w:r>
      <w:r>
        <w:rPr>
          <w:sz w:val="22"/>
          <w:szCs w:val="22"/>
        </w:rPr>
        <w:t>рублей, из них, за счет средств местного бюджета: 2020 год – 136 870,00 рублей; 2021 год – 30 000,00 рублей; 2022 год – 240 000,00 рублей; 2023 год – 350 000,00 рублей; 2024 год – 350 000,00 рублей; 2025 год - 10 000,00 рублей; 2026 год – 5 000,00 рублей, за счет средств краевого бюджета 2020 год -  10 000 000,00 рублей.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2023 году.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8. Управление и система контроля за реализацией Программы.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за исполнением Программы осуществляет Администрация Дальнереченского муниципального района.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Отдел экономики осуществляет текущее управление и контроль за исполнением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Текущий контроль за ходом исполнения мероприятий Программы включает: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мониторинг хода выполнения Программы;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формирование отчета о целевом использовании предоставленных субсидий и выполнении мероприятий Программы в срок до 15 февраля года, следующего за отчетным финансовым годом;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предоставление ежеквартального отчета о ходе выполнения 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9. Оценка эффективности реализации Программы</w:t>
      </w:r>
    </w:p>
    <w:p>
      <w:pPr>
        <w:pStyle w:val="Normal"/>
        <w:widowControl w:val="false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мероприятий Программы позволит к концу 2026 года обеспечить благоприятные условия для развития малого и среднего предпринимательства в Дальнереченском муниципальном районе:</w:t>
      </w:r>
    </w:p>
    <w:p>
      <w:pPr>
        <w:pStyle w:val="Normal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774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84"/>
        <w:gridCol w:w="3686"/>
        <w:gridCol w:w="992"/>
        <w:gridCol w:w="992"/>
        <w:gridCol w:w="995"/>
        <w:gridCol w:w="991"/>
        <w:gridCol w:w="990"/>
        <w:gridCol w:w="993"/>
        <w:gridCol w:w="850"/>
      </w:tblGrid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 прогноз</w:t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 (единиц).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консультаций специалистами администрации Дальнереченского муниципального района для  субъектов малого и среднего предпринимательства, социальных предпринимателей получивших  информационную, финансовую, имущественную поддержку.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налогоплательщиков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Субсидирование части затрат,  связанных с приобретением основных средств, используемых в ходе предпринимательской деятельности (количество получателей поддержки)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от 1 и    более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</w:tr>
    </w:tbl>
    <w:p>
      <w:pPr>
        <w:sectPr>
          <w:type w:val="nextPage"/>
          <w:pgSz w:w="11906" w:h="16838"/>
          <w:pgMar w:left="1134" w:right="618" w:header="0" w:top="850" w:footer="0" w:bottom="850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right="111" w:hanging="0"/>
        <w:jc w:val="right"/>
        <w:rPr/>
      </w:pPr>
      <w:r>
        <w:rPr>
          <w:sz w:val="20"/>
          <w:szCs w:val="20"/>
        </w:rPr>
        <w:tab/>
        <w:t>Приложение № 1 к муниципальной программе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 в Дальнереченском муниципальном районе на 2020-2026 годы»</w:t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16443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0"/>
        <w:gridCol w:w="1276"/>
        <w:gridCol w:w="1133"/>
        <w:gridCol w:w="850"/>
        <w:gridCol w:w="709"/>
        <w:gridCol w:w="567"/>
        <w:gridCol w:w="565"/>
        <w:gridCol w:w="1278"/>
        <w:gridCol w:w="1416"/>
        <w:gridCol w:w="1133"/>
        <w:gridCol w:w="1136"/>
        <w:gridCol w:w="1133"/>
        <w:gridCol w:w="1133"/>
        <w:gridCol w:w="1133"/>
        <w:gridCol w:w="996"/>
        <w:gridCol w:w="1275"/>
      </w:tblGrid>
      <w:tr>
        <w:trPr>
          <w:tblHeader w:val="true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рублей,</w:t>
            </w:r>
          </w:p>
        </w:tc>
        <w:tc>
          <w:tcPr>
            <w:tcW w:w="7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финансирования, рублей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>
          <w:tblHeader w:val="true"/>
          <w:trHeight w:val="1694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Рз,ПРз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2024г.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2025г.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2026г.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предпринимательства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Дальнереченском муниципальном районе на 2020 – 2026  годы»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т.ч.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10 136 870,00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75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136 870,00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5 000,00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предпринимательства, самозанятых граждан и граждан, ведущих личны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подсобны</w:t>
            </w:r>
            <w:r>
              <w:rPr>
                <w:b/>
                <w:color w:val="000000"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</w:rPr>
              <w:t xml:space="preserve"> хозяйства»</w:t>
            </w:r>
          </w:p>
        </w:tc>
      </w:tr>
      <w:tr>
        <w:trPr>
          <w:trHeight w:val="253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0390100000 000</w:t>
            </w:r>
          </w:p>
        </w:tc>
      </w:tr>
      <w:tr>
        <w:trPr>
          <w:trHeight w:val="376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79" w:hRule="atLeast"/>
          <w:cantSplit w:val="true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</w:t>
            </w:r>
            <w:r>
              <w:rPr>
                <w:color w:val="000000"/>
                <w:sz w:val="20"/>
                <w:szCs w:val="20"/>
              </w:rPr>
              <w:t>техническое переоснащение сельскохозяйственного производства, приобретение техники, строительство</w:t>
            </w:r>
            <w:r>
              <w:rPr>
                <w:sz w:val="20"/>
                <w:szCs w:val="20"/>
              </w:rPr>
              <w:t xml:space="preserve"> (реконструкцию) производственных зданий (помещений) и приобретение племенного скота.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733" w:hRule="atLeast"/>
          <w:cantSplit w:val="true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предпринимательства, осуществляющих свою деятельность в сфере социального предпринимательства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0390163463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Популяризация продукции местных производителей; содействие в участии </w:t>
            </w:r>
            <w:r>
              <w:rPr>
                <w:color w:val="000000"/>
                <w:sz w:val="20"/>
                <w:szCs w:val="20"/>
              </w:rPr>
              <w:t>юридических лиц</w:t>
            </w:r>
            <w:r>
              <w:rPr>
                <w:sz w:val="20"/>
                <w:szCs w:val="20"/>
              </w:rPr>
              <w:t xml:space="preserve"> и индивидуальных предпринимателей  (в том числе самозанятых граждан и граждан, ведущих личны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подсобны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 хозяйства) в выставках, ярмарках и иных реализуемых проектах на территории Приморского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0390123462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 сельских поселений,   отдел экономики администрации Дальнереченского муниципального района,  МКУ «РИДЦ»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субъектам малого и среднего предпринимательства муниципального имущества в аренду, </w:t>
            </w:r>
            <w:r>
              <w:rPr>
                <w:bCs/>
                <w:color w:val="000000"/>
                <w:sz w:val="20"/>
                <w:szCs w:val="20"/>
              </w:rPr>
              <w:t>безвозмездное пользование, доверительное управление</w:t>
            </w:r>
            <w:r>
              <w:rPr>
                <w:color w:val="000000"/>
                <w:sz w:val="20"/>
                <w:szCs w:val="20"/>
              </w:rPr>
              <w:t xml:space="preserve"> без проведения аукционов.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263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color w:val="000000"/>
                <w:sz w:val="20"/>
                <w:szCs w:val="20"/>
              </w:rPr>
              <w:t>:      КБК   001 0412 0390223450 000</w:t>
            </w:r>
          </w:p>
        </w:tc>
      </w:tr>
      <w:tr>
        <w:trPr>
          <w:trHeight w:val="291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35 860,00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10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35 860,00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bookmarkStart w:id="2" w:name="_GoBack"/>
            <w:bookmarkEnd w:id="2"/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10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 и вопросам самозанятых граждан. Участие в краевых конференциях, съездах.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0390223451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70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социального предпринимательства.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социального предпринимательства.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0390223452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20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3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субъектов малого и среднего предпринимательства, субъектов малого и среднего предпринимательства, осуществляющих деятельность в сфере социального предпринимательства,  физических лиц, не являющихся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0390223454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71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57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3462" w:type="dxa"/>
            <w:gridSpan w:val="13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6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34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039I500000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78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0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710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101 010,00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05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101 010,00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rPr>
          <w:sz w:val="20"/>
          <w:szCs w:val="20"/>
        </w:rPr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709" w:right="709" w:header="525" w:top="975" w:footer="709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-6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0"/>
      <w:numFmt w:val="bullet"/>
      <w:lvlText w:val="-"/>
      <w:lvlJc w:val="left"/>
      <w:pPr>
        <w:ind w:left="254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character" w:styleId="2" w:customStyle="1">
    <w:name w:val="Основной текст с отступом 2 Знак"/>
    <w:basedOn w:val="DefaultParagraphFont"/>
    <w:uiPriority w:val="99"/>
    <w:qFormat/>
    <w:rsid w:val="00e74e6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 w:customStyle="1">
    <w:name w:val="Заголовок"/>
    <w:next w:val="Style18"/>
    <w:qFormat/>
    <w:rsid w:val="00bf70e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8">
    <w:name w:val="Body Text"/>
    <w:basedOn w:val="Normal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bf70ee"/>
    <w:pPr>
      <w:spacing w:lineRule="auto" w:line="360"/>
      <w:ind w:left="709" w:hanging="0"/>
      <w:jc w:val="both"/>
    </w:pPr>
    <w:rPr/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Head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7" w:customStyle="1">
    <w:name w:val="Содержимое врезки"/>
    <w:basedOn w:val="Normal"/>
    <w:qFormat/>
    <w:pPr/>
    <w:rPr/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111" w:customStyle="1">
    <w:name w:val="Заголовок 11"/>
    <w:basedOn w:val="Normal"/>
    <w:next w:val="Normal"/>
    <w:qFormat/>
    <w:rsid w:val="006c6681"/>
    <w:pPr>
      <w:keepNext w:val="true"/>
      <w:outlineLvl w:val="0"/>
    </w:pPr>
    <w:rPr>
      <w:b/>
      <w:bCs/>
      <w:sz w:val="28"/>
      <w:szCs w:val="20"/>
    </w:rPr>
  </w:style>
  <w:style w:type="paragraph" w:styleId="BodyTextIndent2">
    <w:name w:val="Body Text Indent 2"/>
    <w:basedOn w:val="Normal"/>
    <w:uiPriority w:val="99"/>
    <w:unhideWhenUsed/>
    <w:qFormat/>
    <w:rsid w:val="00e74e6c"/>
    <w:pPr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fb19f3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5415c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4BCD-912E-43C0-997B-D80F6B01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LibreOffice/6.4.4.2$Linux_X86_64 LibreOffice_project/40$Build-2</Application>
  <Pages>18</Pages>
  <Words>3769</Words>
  <Characters>29006</Characters>
  <CharactersWithSpaces>32657</CharactersWithSpaces>
  <Paragraphs>554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2023-09-19T04:18:00Z</dcterms:created>
  <dc:creator>Ekonom</dc:creator>
  <dc:description/>
  <dc:language>ru-RU</dc:language>
  <cp:lastModifiedBy/>
  <cp:lastPrinted>2023-11-07T15:44:57Z</cp:lastPrinted>
  <dcterms:modified xsi:type="dcterms:W3CDTF">2023-11-07T17:00:24Z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