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ПРОЕКТ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Normal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 xml:space="preserve">   </w:t>
      </w:r>
      <w:r>
        <w:rPr>
          <w:rFonts w:eastAsia="Times New Roman" w:cs="Times New Roman" w:ascii="Times New Roman" w:hAnsi="Times New Roman"/>
          <w:b/>
          <w:color w:val="auto"/>
          <w:u w:val="single"/>
        </w:rPr>
        <w:t xml:space="preserve">"           "   </w:t>
      </w:r>
      <w:r>
        <w:rPr>
          <w:rFonts w:cs="Times New Roman" w:ascii="Times New Roman" w:hAnsi="Times New Roman"/>
          <w:b/>
          <w:color w:val="auto"/>
          <w:u w:val="single"/>
        </w:rPr>
        <w:t xml:space="preserve"> года</w:t>
      </w:r>
      <w:r>
        <w:rPr>
          <w:rFonts w:cs="Times New Roman" w:ascii="Times New Roman" w:hAnsi="Times New Roman"/>
          <w:color w:val="auto"/>
        </w:rPr>
        <w:t xml:space="preserve">                    </w:t>
      </w:r>
      <w:r>
        <w:rPr>
          <w:rFonts w:cs="Times New Roman" w:ascii="Times New Roman" w:hAnsi="Times New Roman"/>
          <w:b/>
          <w:color w:val="auto"/>
        </w:rPr>
        <w:t>г.  Дальнереченск</w:t>
      </w:r>
      <w:r>
        <w:rPr>
          <w:rFonts w:cs="Times New Roman" w:ascii="Times New Roman" w:hAnsi="Times New Roman"/>
          <w:color w:val="auto"/>
        </w:rPr>
        <w:t xml:space="preserve">                                                 </w:t>
      </w:r>
      <w:r>
        <w:rPr>
          <w:rFonts w:cs="Times New Roman" w:ascii="Times New Roman" w:hAnsi="Times New Roman"/>
          <w:b/>
          <w:color w:val="auto"/>
          <w:u w:val="single"/>
        </w:rPr>
        <w:t>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О подготовке населения в области гражданской обороны на территории Дальнереченского муниципального района Приморского края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 соответствии с Федеральным законом от 12.02.1998 № 28-ФЗ "О гражданской обороне",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02.11.2000 № 841 "Об утверждении Положения о подготовке населения в области гражданской обороны", в целях определения задач и повышения эффективности проведения мероприятий по подготовке населения в области гражданской обороны,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black"/>
        </w:rPr>
      </w:pPr>
      <w:r>
        <w:rPr>
          <w:rFonts w:cs="Times New Roman" w:ascii="Times New Roman" w:hAnsi="Times New Roman"/>
          <w:color w:val="FFFFFF"/>
          <w:sz w:val="28"/>
          <w:szCs w:val="28"/>
          <w:shd w:fill="000000" w:val="clear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 Утвердить Положение о подготовке населения в области гражданской обороны на территории Дальнереченского муниципального района Приморского края согласно приложению 1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2. Утвердить формы подготовки в области гражданской обороны (по группам лиц, подлежащих подготовке) согласно приложению 2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3. Отделу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по делам гражданской обороны, предупреждения и ликвидации чрезвычайных ситуаций </w:t>
      </w:r>
      <w:r>
        <w:rPr>
          <w:rFonts w:cs="Times New Roman" w:ascii="Times New Roman" w:hAnsi="Times New Roman"/>
          <w:color w:val="auto"/>
          <w:sz w:val="28"/>
          <w:szCs w:val="28"/>
        </w:rPr>
        <w:t>администрации Дальнереченского муниципального района (Шестернина) довести настоящее постановление до руководителей организаций и учреждений.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4. Признать утратившим силу </w:t>
      </w:r>
      <w:bookmarkStart w:id="0" w:name="_Hlk139884974"/>
      <w:r>
        <w:rPr>
          <w:rFonts w:cs="Times New Roman" w:ascii="Times New Roman" w:hAnsi="Times New Roman"/>
          <w:color w:val="auto"/>
          <w:sz w:val="28"/>
          <w:szCs w:val="28"/>
        </w:rPr>
        <w:t>постановление администрации Дальнереченского муниципального района от 10.06.2020 № 357/1-па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подготовке населения в области гражданской обороны</w:t>
      </w:r>
      <w:r>
        <w:rPr>
          <w:rFonts w:cs="Times New Roman" w:ascii="Times New Roman" w:hAnsi="Times New Roman"/>
          <w:color w:val="auto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5.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6.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Глава </w:t>
      </w:r>
    </w:p>
    <w:p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    В.С. Дернов   </w:t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>Приложение 1</w:t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 xml:space="preserve">к постановлению администрации </w:t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>Дальнереченского муниципального района от               №  -па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sz w:val="28"/>
          <w:szCs w:val="28"/>
          <w:lang w:eastAsia="en-US" w:bidi="ar-SA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о подготовке населения в области гражданской обороны на территории Дальнереченского муниципального района Приморского края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1. Настоящее Положение разработано в соответствии с Федеральным законом от 12.02.1998 № 28-ФЗ "О гражданской обороне", постановлением Правительства Российской Федерации от 02.11.2000 № 841 "Об утверждении Положения о подготовке населения в области гражданской обороны" и определяет основные задачи подготовки населения в области гражданской обороны, порядок подготовки и обучения населения способам защиты от опасностей, возникающих при ведении военных действий или вследствие этих действий.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2. Основными задачами подготовки населения в области гражданской обороны являются: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изучение способов защиты от опасностей, возникающих при военных конфликтах или вследствие этих конфликтов, порядок действий по сигналам оповещения, приемы оказания первой помощи, правила пользования коллективными и индивидуальными средствами защиты, освоение практического применения полученных знаний;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совершенствование навыков по организации и проведению мероприятий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3. Лица, подлежащие подготовке, подразделяются на следующие группы: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bookmarkStart w:id="1" w:name="Par10"/>
      <w:bookmarkEnd w:id="1"/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Главы муниципальных образований, главы поселений и руководители организаций и учреждений (далее - руководители);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работники, включенные в состав приемных эвакуационных пунктов эвакуации,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личный состав формирований и служб;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bookmarkStart w:id="2" w:name="Par13"/>
      <w:bookmarkEnd w:id="2"/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г) физические лица, вступившие в трудовые отношения с работодателем (далее - работающее население);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е) физические лица, не состоящие в трудовых отношениях с работодателем (далее - неработающее население).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согласно приложению 2.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Повышение квалификации или курсовое обучение в области гражданской обороны Глав администраций,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5. В целях организации и осуществления подготовки населения в области гражданской обороны: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администрация Дальнереченского муниципального района в пределах территории муниципального образования: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организует и проводит подготовку населения муниципального образования к защите от опасностей, возникающих при военных конфликтах или вследствие этих конфликтов;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осуществляет подготовку личного состава формирований и служб муниципального образования;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проводит учения и тренировки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организации: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разрабатывают с учетом особенностей своей деятельности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создают и поддерживают в рабочем состоянии соответствующую учебно-материальную базу;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разрабатывают программу проведения с работниками организации вводного инструктажа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- планируют и проводят учения и тренировки по гражданской обороне.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>Приложение 1</w:t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 xml:space="preserve">к постановлению администрации </w:t>
      </w:r>
    </w:p>
    <w:p>
      <w:pPr>
        <w:pStyle w:val="Normal"/>
        <w:widowControl/>
        <w:shd w:val="clear" w:color="auto" w:fill="FFFFFF"/>
        <w:spacing w:lineRule="auto" w:line="276"/>
        <w:ind w:left="5812" w:hanging="0"/>
        <w:rPr>
          <w:rFonts w:ascii="Times New Roman" w:hAnsi="Times New Roman" w:eastAsia="Times New Roman" w:cs="Times New Roman"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>Дальнереченского муниципального района от  №  -па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sz w:val="28"/>
          <w:szCs w:val="28"/>
          <w:lang w:eastAsia="en-US" w:bidi="ar-SA"/>
        </w:rPr>
        <w:t>Формы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sz w:val="28"/>
          <w:szCs w:val="28"/>
          <w:lang w:eastAsia="en-US" w:bidi="ar-SA"/>
        </w:rPr>
        <w:t>подготовки в области гражданской обороны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sz w:val="28"/>
          <w:szCs w:val="28"/>
          <w:lang w:eastAsia="en-US" w:bidi="ar-SA"/>
        </w:rPr>
        <w:t>(по группам лиц, подлежащих подготовке)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1. Руководители организаций: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изучение своих функциональных обязанностей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2. Главы администраций, работники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участие в учениях, тренировках и других плановых мероприятиях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г) 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 и организаций, в тематических и проблемных обучающих семинарах (вебинарах) по гражданской обороне.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3. Личный состав формирований и служб: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курсовое обучение руководителей формирований и служб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курсовое обучение личного состава формирований и служб по месту работы;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участие в учениях и тренировках по гражданской обороне.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4. Работающее население: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курсовое обучение в области гражданской обороны по месту работы;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прохождение вводного инструктажа по гражданской обороне по месту работы;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г) самостоятельное изучение способов защиты от опасностей, возникающих при военных конфликтах или вследствие этих конфликтов.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5. Обучающиеся: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участие в учениях и тренировках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6. Неработающее население (по месту жительства):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б) участие в учениях по гражданской обороне;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в) чтение памяток, листовок и пособий, прослушивание радиопередач и просмотр телепрограмм по тематике гражданской обороны;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>г) использование информационных технологий, реализуемых посредством информационно-коммуникационной сети "Интернет".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eastAsia="en-US"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deb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>
    <w:name w:val="Интернет-ссылка"/>
    <w:basedOn w:val="DefaultParagraphFont"/>
    <w:unhideWhenUsed/>
    <w:rsid w:val="00b64de1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4de1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810c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LibreOffice/6.4.4.2$Linux_X86_64 LibreOffice_project/40$Build-2</Application>
  <Pages>6</Pages>
  <Words>1554</Words>
  <Characters>12034</Characters>
  <CharactersWithSpaces>13665</CharactersWithSpaces>
  <Paragraphs>84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2023-09-05T01:11:00Z</dcterms:created>
  <dc:creator>GlEkonom</dc:creator>
  <dc:description/>
  <dc:language>ru-RU</dc:language>
  <cp:lastModifiedBy/>
  <cp:lastPrinted>2023-09-06T01:39:00Z</cp:lastPrinted>
  <dcterms:modified xsi:type="dcterms:W3CDTF">2023-09-08T11:43:00Z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