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12"/>
          <w:szCs w:val="12"/>
        </w:rPr>
        <w:t>+</w:t>
      </w: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6" t="-1757" r="-2096" b="-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ind w:left="-540" w:right="-365" w:hanging="0"/>
        <w:rPr/>
      </w:pPr>
      <w:r>
        <w:rPr>
          <w:sz w:val="26"/>
        </w:rPr>
        <w:t xml:space="preserve">ПРОЕКТ </w:t>
      </w:r>
      <w:r>
        <w:rPr>
          <w:sz w:val="26"/>
        </w:rPr>
        <w:t>ПОСТАНОВЛЕНИ</w:t>
      </w:r>
      <w:r>
        <w:rPr>
          <w:sz w:val="26"/>
          <w:lang w:val="ru-RU"/>
        </w:rPr>
        <w:t>Я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</w:t>
      </w:r>
      <w:r>
        <w:rPr>
          <w:rFonts w:cs="Times New Roman" w:ascii="Times New Roman" w:hAnsi="Times New Roman"/>
          <w:b/>
        </w:rPr>
        <w:t>года</w:t>
      </w:r>
      <w:r>
        <w:rPr>
          <w:rFonts w:cs="Times New Roman" w:ascii="Times New Roman" w:hAnsi="Times New Roman"/>
        </w:rPr>
        <w:t xml:space="preserve">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</w:t>
      </w:r>
      <w:r>
        <w:rPr>
          <w:rFonts w:cs="Times New Roman" w:ascii="Times New Roman" w:hAnsi="Times New Roman"/>
          <w:b/>
        </w:rPr>
        <w:t>№   -па</w:t>
      </w:r>
    </w:p>
    <w:p>
      <w:pPr>
        <w:pStyle w:val="Normal"/>
        <w:tabs>
          <w:tab w:val="clear" w:pos="709"/>
          <w:tab w:val="center" w:pos="4960" w:leader="none"/>
          <w:tab w:val="left" w:pos="7360" w:leader="none"/>
        </w:tabs>
        <w:rPr/>
      </w:pPr>
      <w:r>
        <w:rPr/>
      </w:r>
    </w:p>
    <w:p>
      <w:pPr>
        <w:pStyle w:val="Western"/>
        <w:spacing w:before="280" w:after="280"/>
        <w:ind w:firstLine="709"/>
        <w:jc w:val="center"/>
        <w:rPr/>
      </w:pPr>
      <w:r>
        <w:rPr>
          <w:rFonts w:eastAsia="Arial"/>
          <w:b/>
          <w:sz w:val="28"/>
          <w:szCs w:val="28"/>
        </w:rPr>
        <w:t>О  создании комиссии по п</w:t>
      </w:r>
      <w:r>
        <w:rPr>
          <w:rFonts w:eastAsia="Arial"/>
          <w:b/>
          <w:bCs/>
          <w:color w:val="000000"/>
          <w:sz w:val="28"/>
          <w:szCs w:val="28"/>
        </w:rPr>
        <w:t xml:space="preserve">одтверждению </w:t>
      </w:r>
      <w:r>
        <w:rPr>
          <w:b/>
          <w:bCs/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/>
          <w:b/>
          <w:bCs/>
          <w:color w:val="000000"/>
          <w:sz w:val="28"/>
          <w:szCs w:val="28"/>
        </w:rPr>
        <w:t>, оказавшихся в границах зоны чрезвычайной ситуации, сложившейся на территории</w:t>
      </w:r>
      <w:r>
        <w:rPr>
          <w:rFonts w:eastAsia="Arial"/>
          <w:b/>
          <w:sz w:val="28"/>
          <w:szCs w:val="28"/>
        </w:rPr>
        <w:t xml:space="preserve"> Дальнереченского муниципального района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06 октября 2003 года № 131</w:t>
        <w:noBreakHyphen/>
        <w:t>ФЗ «Об общих принципах организации местного самоуправления в Российской Федерации», Федеральным законом от 21 декабря 1994 года №  68-ФЗ «О защите населения и территорий от чрезвычайных ситуаций природного и техногенного характера», на основании Постановления Губернатора Приморского края от 15 августа 2023 года № 45-пг «О чрезвычайной ситуации регионального характера», на основании постановления администрации Дальнереченского муниципального района от 04 августа 2023 года № 432-па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 мерах по ликвидации последствий чрезвычайной ситуации природного характера  на территории Дальнереченского муниципального района, вызванной выпадением сильных ливневых осадков 3-4 августа 2023 года», </w:t>
      </w:r>
      <w:r>
        <w:rPr>
          <w:rFonts w:cs="Times New Roman" w:ascii="Times New Roman" w:hAnsi="Times New Roman"/>
          <w:sz w:val="28"/>
          <w:szCs w:val="28"/>
        </w:rPr>
        <w:t>в целях подтверждения факта нанесения ущерба объектам, принадлежащим на праве собственности или ином законном основании юридическим лицам или индивидуальным предпринимателям, оказавшихся в границах зон подтопления или затопления на территории Дальнереченского муниципального района, в результате чрезвычайной ситуации природного характера вызванной продолжительными ливневыми, руководствуясь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  <w:t xml:space="preserve">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rFonts w:ascii="Times New Roman" w:hAnsi="Times New Roman"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1. Создать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Комиссию по подтверждению </w:t>
      </w:r>
      <w:r>
        <w:rPr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/>
          <w:color w:val="000000"/>
          <w:sz w:val="28"/>
          <w:szCs w:val="28"/>
        </w:rPr>
        <w:t>, оказавшихся в границах зоны чрезвычайной ситуации, сложившейся на территории Дальнереченского муниципального района (далее – Комиссия).</w:t>
      </w:r>
    </w:p>
    <w:p>
      <w:pPr>
        <w:pStyle w:val="Western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состав Комиссии </w:t>
      </w:r>
      <w:r>
        <w:rPr>
          <w:rFonts w:eastAsia="Arial"/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№ 1 к настоящему постановлению.</w:t>
      </w:r>
    </w:p>
    <w:p>
      <w:pPr>
        <w:pStyle w:val="Western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Положение о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Комиссии согласно </w:t>
      </w:r>
      <w:r>
        <w:rPr>
          <w:color w:val="000000"/>
          <w:sz w:val="28"/>
          <w:szCs w:val="28"/>
        </w:rPr>
        <w:t>приложению № 2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>4.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>5.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u w:val="none"/>
        </w:rPr>
        <w:t xml:space="preserve">6.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Дальнереченского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   В.С. Дернов            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  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от                года №  -па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sz w:val="28"/>
          <w:szCs w:val="28"/>
        </w:rPr>
        <w:t>Состав комиссии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 xml:space="preserve">по подтверждению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ru-RU" w:bidi="ar-SA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, оказавшихся в границах зоны чрезвычайной ситуации, сложившейся на территории Дальнереченского муниципального района вызванной продолжительными ливневыми дождями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8"/>
          <w:szCs w:val="2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</w:r>
    </w:p>
    <w:tbl>
      <w:tblPr>
        <w:tblW w:w="10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2"/>
        <w:gridCol w:w="2416"/>
        <w:gridCol w:w="6237"/>
      </w:tblGrid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auto"/>
                <w:sz w:val="27"/>
                <w:szCs w:val="27"/>
              </w:rPr>
              <w:t>председатель Комиссии:</w:t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auto"/>
                <w:sz w:val="27"/>
                <w:szCs w:val="27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color w:val="auto"/>
                <w:sz w:val="27"/>
                <w:szCs w:val="27"/>
              </w:rPr>
              <w:t>Анишина Наталья Михайловна</w:t>
            </w:r>
          </w:p>
        </w:tc>
        <w:tc>
          <w:tcPr>
            <w:tcW w:w="6237" w:type="dxa"/>
            <w:tcBorders/>
          </w:tcPr>
          <w:p>
            <w:pPr>
              <w:pStyle w:val="Normal"/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7"/>
                <w:szCs w:val="27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  <w:lang w:bidi="ar-SA"/>
              </w:rPr>
            </w:r>
          </w:p>
          <w:p>
            <w:pPr>
              <w:pStyle w:val="Normal"/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7"/>
                <w:szCs w:val="27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  <w:lang w:bidi="ar-SA"/>
              </w:rPr>
              <w:t>начальник отдела экономики администрации Дальнереченского МР</w:t>
            </w:r>
          </w:p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члены</w:t>
            </w:r>
          </w:p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Комиссии:</w:t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623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Бурдюг Мария Александровна</w:t>
            </w:r>
          </w:p>
        </w:tc>
        <w:tc>
          <w:tcPr>
            <w:tcW w:w="6237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главный специалист 1 разряда отдела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Скворцова Алина Алексеевна</w:t>
            </w:r>
          </w:p>
        </w:tc>
        <w:tc>
          <w:tcPr>
            <w:tcW w:w="6237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главный специалист отдела экономики администрации Дальнереченского муниципального района</w:t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Шестернина Анна Станиславовна</w:t>
            </w:r>
          </w:p>
        </w:tc>
        <w:tc>
          <w:tcPr>
            <w:tcW w:w="6237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начальник отдела ГО ЧС администрации Дальнереченского муниципального района;</w:t>
            </w:r>
          </w:p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Родионов Валерий Леонидович</w:t>
            </w:r>
          </w:p>
        </w:tc>
        <w:tc>
          <w:tcPr>
            <w:tcW w:w="6237" w:type="dxa"/>
            <w:tcBorders/>
          </w:tcPr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начальник отдела архитектуры, градостроительства и ЖКХ администрации Дальнереченского муниципального района</w:t>
            </w: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  <w:t>;</w:t>
            </w:r>
          </w:p>
          <w:p>
            <w:pPr>
              <w:pStyle w:val="Normal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color w:val="auto"/>
                <w:sz w:val="27"/>
                <w:szCs w:val="27"/>
                <w:lang w:eastAsia="ru-RU" w:bidi="ar-SA"/>
              </w:rPr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Cs/>
                <w:sz w:val="27"/>
                <w:szCs w:val="27"/>
              </w:rPr>
              <w:t>Дробница Константин Павлович</w:t>
            </w:r>
          </w:p>
          <w:p>
            <w:pPr>
              <w:pStyle w:val="Normal"/>
              <w:rPr>
                <w:rFonts w:ascii="Times New Roman" w:hAnsi="Times New Roman" w:eastAsia="Arial" w:cs="Times New Roman"/>
                <w:bCs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auto"/>
                <w:sz w:val="27"/>
                <w:szCs w:val="27"/>
                <w:lang w:eastAsia="ru-RU" w:bidi="ar-SA"/>
              </w:rPr>
            </w:r>
          </w:p>
        </w:tc>
        <w:tc>
          <w:tcPr>
            <w:tcW w:w="6237" w:type="dxa"/>
            <w:tcBorders/>
          </w:tcPr>
          <w:p>
            <w:pPr>
              <w:pStyle w:val="Normal"/>
              <w:jc w:val="both"/>
              <w:rPr>
                <w:rFonts w:ascii="Times New Roman" w:hAnsi="Times New Roman" w:eastAsia="Arial" w:cs="Times New Roman"/>
                <w:color w:val="auto"/>
                <w:sz w:val="27"/>
                <w:szCs w:val="27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заместитель начальника отдела по управлению муниципальным имуществом администрации Дальнереченского муниципального района</w:t>
            </w:r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6237" w:type="dxa"/>
            <w:tcBorders/>
          </w:tcPr>
          <w:p>
            <w:pPr>
              <w:pStyle w:val="Normal"/>
              <w:ind w:left="62" w:hanging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 xml:space="preserve">представитель органа местного самоуправления сельского поселения Дальнереченского муниципального на территории которой проживают находятся объекты, </w:t>
            </w:r>
            <w:bookmarkStart w:id="2" w:name="sub_1401"/>
            <w:r>
              <w:rPr>
                <w:rFonts w:cs="Times New Roman" w:ascii="Times New Roman" w:hAnsi="Times New Roman"/>
                <w:sz w:val="27"/>
                <w:szCs w:val="27"/>
              </w:rPr>
              <w:t>пострадавшие в результате чрезвычайной ситуации природного и техногенного характера на территории Дальнереченского муниципального района</w:t>
            </w:r>
            <w:bookmarkEnd w:id="2"/>
          </w:p>
        </w:tc>
      </w:tr>
      <w:tr>
        <w:trPr/>
        <w:tc>
          <w:tcPr>
            <w:tcW w:w="18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2416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</w:tc>
        <w:tc>
          <w:tcPr>
            <w:tcW w:w="6237" w:type="dxa"/>
            <w:tcBorders/>
          </w:tcPr>
          <w:p>
            <w:pPr>
              <w:pStyle w:val="Normal"/>
              <w:ind w:left="62" w:hanging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ind w:left="62" w:hanging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руководитель или представитель юридического лица или индивидуального предпринимателя</w:t>
            </w:r>
          </w:p>
        </w:tc>
      </w:tr>
    </w:tbl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Приложение № 2  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от            года №  -па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uppressAutoHyphens w:val="false"/>
        <w:rPr>
          <w:rFonts w:ascii="Times New Roman" w:hAnsi="Times New Roman" w:eastAsia="Times New Roman" w:cs="Times New Roman"/>
          <w:b/>
          <w:b/>
          <w:color w:val="auto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eastAsia="ru-RU" w:bidi="ar-SA"/>
        </w:rPr>
      </w:r>
    </w:p>
    <w:p>
      <w:pPr>
        <w:pStyle w:val="Normal"/>
        <w:suppressAutoHyphens w:val="false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sz w:val="28"/>
          <w:szCs w:val="28"/>
          <w:lang w:eastAsia="ru-RU" w:bidi="ar-SA"/>
        </w:rPr>
        <w:t>Положение</w:t>
      </w:r>
    </w:p>
    <w:p>
      <w:pPr>
        <w:pStyle w:val="Normal"/>
        <w:suppressAutoHyphens w:val="false"/>
        <w:jc w:val="center"/>
        <w:rPr>
          <w:b/>
          <w:b/>
          <w:bCs/>
        </w:rPr>
      </w:pPr>
      <w:r>
        <w:rPr>
          <w:rFonts w:eastAsia="Arial" w:cs="Times New Roman" w:ascii="Times New Roman" w:hAnsi="Times New Roman"/>
          <w:b/>
          <w:bCs/>
          <w:sz w:val="28"/>
          <w:szCs w:val="28"/>
          <w:lang w:eastAsia="ru-RU" w:bidi="ar-SA"/>
        </w:rPr>
        <w:t xml:space="preserve">о комиссии по подтверждению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 w:bidi="ar-SA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предпринимателям,</w:t>
      </w:r>
      <w:r>
        <w:rPr>
          <w:rFonts w:eastAsia="Arial" w:cs="Times New Roman" w:ascii="Times New Roman" w:hAnsi="Times New Roman"/>
          <w:b/>
          <w:bCs/>
          <w:sz w:val="28"/>
          <w:szCs w:val="28"/>
          <w:lang w:eastAsia="ru-RU" w:bidi="ar-SA"/>
        </w:rPr>
        <w:t xml:space="preserve"> оказавшихся в границах зоны чрезвычайной ситуации, сложившейся на территории Дальнереченского муниципального района </w:t>
      </w:r>
    </w:p>
    <w:p>
      <w:pPr>
        <w:pStyle w:val="Normal"/>
        <w:suppressAutoHyphens w:val="false"/>
        <w:jc w:val="center"/>
        <w:rPr>
          <w:rFonts w:ascii="Times New Roman" w:hAnsi="Times New Roman" w:eastAsia="Arial" w:cs="Times New Roman"/>
          <w:color w:val="auto"/>
          <w:sz w:val="28"/>
          <w:szCs w:val="2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</w:r>
    </w:p>
    <w:p>
      <w:pPr>
        <w:pStyle w:val="Western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1. Комиссия по подтверждению</w:t>
      </w:r>
      <w:r>
        <w:rPr>
          <w:rFonts w:eastAsia="Arial"/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/>
          <w:color w:val="000000"/>
          <w:sz w:val="28"/>
          <w:szCs w:val="28"/>
        </w:rPr>
        <w:t xml:space="preserve">, оказавшихся в границах зон затопления и подтопления на территории Дальнереченского муниципального района, в результате чрезвычайной ситуации природного характера вызванной продолжительными ливневыми дождями (далее - Комиссия,  Субъекты хозяйственной деятельности) создается в целях установления факта </w:t>
      </w:r>
      <w:r>
        <w:rPr>
          <w:color w:val="000000"/>
          <w:sz w:val="28"/>
          <w:szCs w:val="28"/>
        </w:rPr>
        <w:t>причинения ущерба</w:t>
      </w:r>
      <w:r>
        <w:rPr>
          <w:rFonts w:eastAsia="Arial"/>
          <w:color w:val="000000"/>
          <w:sz w:val="28"/>
          <w:szCs w:val="28"/>
        </w:rPr>
        <w:t>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2. Комиссия формируется из представителей отраслевых (функциональных) и территориальных органов Дальнереченского муниципального района, представителей муниципальных учреждений, представителей органов местного самоуправления сельских поселений,</w:t>
      </w:r>
      <w:r>
        <w:rPr>
          <w:rFonts w:eastAsia="Arial" w:cs="Times New Roman" w:ascii="Times New Roman" w:hAnsi="Times New Roman"/>
          <w:sz w:val="28"/>
          <w:szCs w:val="28"/>
        </w:rPr>
        <w:t xml:space="preserve"> представителя Субъекта хозяйственной деятельности.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3. Состав Комиссии утверждается постановлением администрации Дальнереченского муниципального района.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4. Комиссия правомочна осуществлять свои функции в составе не менее 50% ее членов.</w:t>
      </w:r>
    </w:p>
    <w:p>
      <w:pPr>
        <w:pStyle w:val="Normal"/>
        <w:suppressAutoHyphens w:val="false"/>
        <w:ind w:firstLine="709"/>
        <w:jc w:val="both"/>
        <w:rPr/>
      </w:pPr>
      <w:r>
        <w:rPr/>
        <w:t>5</w:t>
      </w: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. Функцией Комиссии является:</w:t>
      </w:r>
    </w:p>
    <w:p>
      <w:pPr>
        <w:pStyle w:val="Western"/>
        <w:ind w:firstLine="709"/>
        <w:jc w:val="both"/>
        <w:rPr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а) фиксация факта </w:t>
      </w:r>
      <w:r>
        <w:rPr>
          <w:color w:val="000000"/>
          <w:sz w:val="28"/>
          <w:szCs w:val="28"/>
        </w:rPr>
        <w:t xml:space="preserve">причинения ущерба объектам, принадлежащим на праве собственности или ином законном основании юридическим лицам или индивидуальным предпринимателям </w:t>
      </w:r>
      <w:r>
        <w:rPr>
          <w:rFonts w:eastAsia="Arial"/>
          <w:color w:val="000000"/>
          <w:sz w:val="28"/>
          <w:szCs w:val="28"/>
        </w:rPr>
        <w:t>посредством визуального осмотра;</w:t>
      </w:r>
    </w:p>
    <w:p>
      <w:pPr>
        <w:pStyle w:val="Western"/>
        <w:ind w:firstLine="709"/>
        <w:jc w:val="both"/>
        <w:rPr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б) составление Акта о подтверждении/не подтверждении </w:t>
      </w:r>
      <w:r>
        <w:rPr>
          <w:color w:val="000000"/>
          <w:sz w:val="28"/>
          <w:szCs w:val="28"/>
        </w:rPr>
        <w:t>факта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/>
          <w:color w:val="000000"/>
          <w:sz w:val="28"/>
          <w:szCs w:val="28"/>
        </w:rPr>
        <w:t>, в результате чрезвычайной ситуации природного характера, вызванной продолжительными ливневыми дождями (далее - Акт), по форме согласно приложению к настоящему Положению.</w:t>
      </w:r>
    </w:p>
    <w:p>
      <w:pPr>
        <w:pStyle w:val="Normal"/>
        <w:suppressAutoHyphens w:val="false"/>
        <w:ind w:firstLine="709"/>
        <w:jc w:val="both"/>
        <w:rPr>
          <w:rFonts w:ascii="Times New Roman" w:hAnsi="Times New Roman" w:eastAsia="Arial" w:cs="Times New Roman"/>
          <w:color w:val="auto"/>
          <w:sz w:val="28"/>
          <w:szCs w:val="28"/>
          <w:lang w:eastAsia="ru-RU" w:bidi="ar-SA"/>
        </w:rPr>
      </w:pPr>
      <w:r>
        <w:rPr>
          <w:rFonts w:eastAsia="Arial" w:cs="Times New Roman" w:ascii="Times New Roman" w:hAnsi="Times New Roman"/>
          <w:sz w:val="28"/>
          <w:szCs w:val="28"/>
          <w:lang w:eastAsia="ru-RU" w:bidi="ar-SA"/>
        </w:rPr>
        <w:t>Акт составляется в присутствии руководителя юридического лица или индивидуального предпринимателя либо их представителей, действующих на основ</w:t>
      </w: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ании доверенности, выданной в установленном законом порядке, подписывается членами Комиссии, и подлежит утверждению главой Дальнереченского муниципального района.</w:t>
      </w:r>
    </w:p>
    <w:p>
      <w:pPr>
        <w:pStyle w:val="Normal"/>
        <w:suppressAutoHyphens w:val="false"/>
        <w:ind w:firstLine="709"/>
        <w:jc w:val="both"/>
        <w:rPr/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>6. Комиссия приступает к выполнению возложенных на нее функций в течение 5 рабочих дней со дня поступления заявления субъекта хозяйственной деятельности.</w:t>
      </w:r>
    </w:p>
    <w:p>
      <w:pPr>
        <w:pStyle w:val="Normal"/>
        <w:shd w:val="clear" w:color="auto" w:fill="FFFFFF"/>
        <w:tabs>
          <w:tab w:val="clear" w:pos="709"/>
          <w:tab w:val="left" w:pos="1190" w:leader="none"/>
        </w:tabs>
        <w:jc w:val="both"/>
        <w:rPr>
          <w:rStyle w:val="Style12"/>
          <w:rFonts w:ascii="Times New Roman" w:hAnsi="Times New Roman" w:cs="Times New Roman"/>
          <w:color w:val="000000"/>
          <w:spacing w:val="-5"/>
          <w:kern w:val="2"/>
          <w:sz w:val="28"/>
          <w:szCs w:val="28"/>
          <w:u w:val="none"/>
        </w:rPr>
      </w:pPr>
      <w:r>
        <w:rPr>
          <w:rFonts w:cs="Times New Roman" w:ascii="Times New Roman" w:hAnsi="Times New Roman"/>
          <w:color w:val="000000"/>
          <w:spacing w:val="-5"/>
          <w:kern w:val="2"/>
          <w:sz w:val="28"/>
          <w:szCs w:val="28"/>
          <w:u w:val="none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Style w:val="Style12"/>
          <w:rFonts w:ascii="Times New Roman" w:hAnsi="Times New Roman" w:eastAsia="Segoe UI" w:cs="Times New Roman"/>
          <w:color w:val="000000"/>
          <w:spacing w:val="-5"/>
          <w:kern w:val="2"/>
          <w:sz w:val="28"/>
          <w:szCs w:val="28"/>
          <w:u w:val="none"/>
          <w:lang w:bidi="hi-IN"/>
        </w:rPr>
      </w:pPr>
      <w:r>
        <w:rPr>
          <w:rFonts w:eastAsia="Segoe UI" w:cs="Times New Roman" w:ascii="Times New Roman" w:hAnsi="Times New Roman"/>
          <w:color w:val="000000"/>
          <w:spacing w:val="-5"/>
          <w:kern w:val="2"/>
          <w:sz w:val="28"/>
          <w:szCs w:val="28"/>
          <w:u w:val="none"/>
          <w:lang w:bidi="hi-IN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/>
        <w:jc w:val="right"/>
        <w:outlineLvl w:val="1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Приложение   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1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bookmarkStart w:id="3" w:name="Par504"/>
      <w:bookmarkEnd w:id="3"/>
      <w:r>
        <w:rPr>
          <w:rFonts w:eastAsia="Times New Roman" w:cs="Times New Roman" w:ascii="Times New Roman" w:hAnsi="Times New Roman"/>
          <w:sz w:val="20"/>
          <w:szCs w:val="20"/>
          <w:lang w:bidi="ar-SA"/>
        </w:rPr>
        <w:t xml:space="preserve">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>к Положению о комиссии</w:t>
      </w:r>
      <w:r>
        <w:rPr>
          <w:rFonts w:eastAsia="Arial" w:cs="Times New Roman" w:ascii="Times New Roman" w:hAnsi="Times New Roman"/>
          <w:b/>
          <w:color w:val="auto"/>
          <w:sz w:val="20"/>
          <w:szCs w:val="20"/>
          <w:lang w:eastAsia="ru-RU" w:bidi="ar-SA"/>
        </w:rPr>
        <w:t xml:space="preserve">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>по подтверждению подтопления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или затопления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фактов причинения ущерба объектам,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ru-RU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принадлежащим на праве собственности или ином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Calibri" w:cs="Times New Roman"/>
          <w:color w:val="auto"/>
          <w:sz w:val="20"/>
          <w:szCs w:val="20"/>
          <w:lang w:eastAsia="ru-RU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законном основании юридическим лицам или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sz w:val="20"/>
          <w:szCs w:val="20"/>
          <w:lang w:eastAsia="ru-RU" w:bidi="ar-SA"/>
        </w:rPr>
        <w:t>индивидуальным предпринимателям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, оказавшихся в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границах зоны чрезвычайной ситуации, сложившейся на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>территории Дальнереченского муниципального района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</w:r>
    </w:p>
    <w:p>
      <w:pPr>
        <w:pStyle w:val="Normal"/>
        <w:suppressAutoHyphens w:val="false"/>
        <w:jc w:val="center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УТВЕРЖДАЮ</w:t>
      </w:r>
    </w:p>
    <w:p>
      <w:pPr>
        <w:pStyle w:val="Normal"/>
        <w:suppressAutoHyphens w:val="false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Глава Дальнереченского муниципального района</w:t>
      </w:r>
    </w:p>
    <w:p>
      <w:pPr>
        <w:pStyle w:val="Normal"/>
        <w:suppressAutoHyphens w:val="false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________________/</w:t>
      </w:r>
      <w:r>
        <w:rPr>
          <w:rFonts w:eastAsia="Arial" w:cs="Times New Roman" w:ascii="Times New Roman" w:hAnsi="Times New Roman"/>
          <w:color w:val="auto"/>
          <w:sz w:val="26"/>
          <w:szCs w:val="26"/>
          <w:u w:val="single"/>
          <w:lang w:eastAsia="ru-RU" w:bidi="ar-SA"/>
        </w:rPr>
        <w:t xml:space="preserve"> В.С. Дернов</w:t>
      </w:r>
    </w:p>
    <w:p>
      <w:pPr>
        <w:pStyle w:val="Normal"/>
        <w:tabs>
          <w:tab w:val="clear" w:pos="709"/>
          <w:tab w:val="left" w:pos="6285" w:leader="none"/>
        </w:tabs>
        <w:suppressAutoHyphens w:val="false"/>
        <w:rPr>
          <w:rFonts w:ascii="Times New Roman" w:hAnsi="Times New Roman" w:eastAsia="Arial" w:cs="Times New Roman"/>
          <w:color w:val="auto"/>
          <w:sz w:val="18"/>
          <w:szCs w:val="1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ab/>
        <w:t xml:space="preserve">          </w:t>
      </w:r>
      <w:r>
        <w:rPr>
          <w:rFonts w:eastAsia="Arial" w:cs="Times New Roman" w:ascii="Times New Roman" w:hAnsi="Times New Roman"/>
          <w:color w:val="auto"/>
          <w:sz w:val="18"/>
          <w:szCs w:val="18"/>
          <w:lang w:eastAsia="ru-RU" w:bidi="ar-SA"/>
        </w:rPr>
        <w:t>Подпись                            Ф.И.О.</w:t>
      </w:r>
    </w:p>
    <w:p>
      <w:pPr>
        <w:pStyle w:val="Normal"/>
        <w:tabs>
          <w:tab w:val="clear" w:pos="709"/>
          <w:tab w:val="left" w:pos="6285" w:leader="none"/>
        </w:tabs>
        <w:suppressAutoHyphens w:val="false"/>
        <w:rPr>
          <w:rFonts w:ascii="Times New Roman" w:hAnsi="Times New Roman" w:eastAsia="Arial" w:cs="Times New Roman"/>
          <w:color w:val="auto"/>
          <w:sz w:val="18"/>
          <w:szCs w:val="1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18"/>
          <w:szCs w:val="18"/>
          <w:lang w:eastAsia="ru-RU" w:bidi="ar-SA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18"/>
          <w:szCs w:val="18"/>
          <w:lang w:eastAsia="ru-RU" w:bidi="ar-SA"/>
        </w:rPr>
        <w:t>«_____»________________________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2023 г.</w:t>
      </w:r>
    </w:p>
    <w:p>
      <w:pPr>
        <w:pStyle w:val="Normal"/>
        <w:tabs>
          <w:tab w:val="clear" w:pos="709"/>
          <w:tab w:val="left" w:pos="6990" w:leader="none"/>
        </w:tabs>
        <w:suppressAutoHyphens w:val="false"/>
        <w:rPr>
          <w:rFonts w:ascii="Times New Roman" w:hAnsi="Times New Roman" w:eastAsia="Arial" w:cs="Times New Roman"/>
          <w:color w:val="auto"/>
          <w:sz w:val="18"/>
          <w:szCs w:val="1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18"/>
          <w:szCs w:val="18"/>
          <w:lang w:eastAsia="ru-RU" w:bidi="ar-SA"/>
        </w:rPr>
        <w:tab/>
        <w:t>МП</w:t>
      </w:r>
    </w:p>
    <w:p>
      <w:pPr>
        <w:pStyle w:val="Normal"/>
        <w:suppressAutoHyphens w:val="false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</w:r>
    </w:p>
    <w:p>
      <w:pPr>
        <w:pStyle w:val="Normal"/>
        <w:suppressAutoHyphens w:val="false"/>
        <w:jc w:val="center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АКТ</w:t>
      </w:r>
    </w:p>
    <w:p>
      <w:pPr>
        <w:pStyle w:val="Normal"/>
        <w:suppressAutoHyphens w:val="false"/>
        <w:spacing w:lineRule="auto" w:line="276"/>
        <w:jc w:val="center"/>
        <w:rPr>
          <w:rFonts w:ascii="Times New Roman" w:hAnsi="Times New Roman" w:eastAsia="Arial" w:cs="Times New Roman"/>
          <w:color w:val="auto"/>
          <w:sz w:val="28"/>
          <w:szCs w:val="28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 xml:space="preserve">по подтверждению подтопления или затопления </w:t>
      </w:r>
      <w:r>
        <w:rPr>
          <w:rFonts w:eastAsia="Calibri" w:cs="Times New Roman" w:ascii="Times New Roman" w:hAnsi="Times New Roman"/>
          <w:color w:val="auto"/>
          <w:sz w:val="28"/>
          <w:szCs w:val="28"/>
          <w:lang w:eastAsia="ru-RU" w:bidi="ar-SA"/>
        </w:rPr>
        <w:t>фактов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 w:cs="Times New Roman" w:ascii="Times New Roman" w:hAnsi="Times New Roman"/>
          <w:color w:val="auto"/>
          <w:sz w:val="28"/>
          <w:szCs w:val="28"/>
          <w:lang w:eastAsia="ru-RU" w:bidi="ar-SA"/>
        </w:rPr>
        <w:t xml:space="preserve">, оказавшихся в границах зоны чрезвычайной ситуации, сложившейся на территории Дальнереченского муниципального района 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_______________________________________________________________________________</w:t>
      </w:r>
    </w:p>
    <w:p>
      <w:pPr>
        <w:pStyle w:val="Normal"/>
        <w:suppressAutoHyphens w:val="false"/>
        <w:spacing w:lineRule="auto" w:line="276"/>
        <w:jc w:val="center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(полное наименование юридического лица/индивидуального предпринимателя)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Дата государственной регистрации 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Юридический адрес: _____________________________________________________________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Адрес места затопления (подтопления): 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_______________________________________________________________________________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В результате осмотра установлено: 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________________________________________________________________________________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________________________________________________________________________________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Заключение комиссии: </w:t>
      </w:r>
      <w:r>
        <w:rPr>
          <w:rFonts w:eastAsia="Calibri" w:cs="Times New Roman" w:ascii="Times New Roman" w:hAnsi="Times New Roman"/>
          <w:color w:val="auto"/>
          <w:sz w:val="26"/>
          <w:szCs w:val="26"/>
          <w:lang w:eastAsia="ru-RU" w:bidi="ar-SA"/>
        </w:rPr>
        <w:t>факт причинения ущерба объектам, принадлежащим на праве собственности или ином законном основании юридическим лицам или индивидуальным предпринимателям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, оказавшихся в границах зон затопления и подтопления на территории Дальнереченского муниципального района в результате чрезвычайной ситуации природного характера, вызванной продолжительными ливневыми дождями, __________________________.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0"/>
          <w:szCs w:val="20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 xml:space="preserve">   </w:t>
      </w:r>
      <w:r>
        <w:rPr>
          <w:rFonts w:eastAsia="Arial" w:cs="Times New Roman" w:ascii="Times New Roman" w:hAnsi="Times New Roman"/>
          <w:color w:val="auto"/>
          <w:sz w:val="20"/>
          <w:szCs w:val="20"/>
          <w:lang w:eastAsia="ru-RU" w:bidi="ar-SA"/>
        </w:rPr>
        <w:t>(подтвержден/не подтвержден)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Комиссия в составе: _________ ________________________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(подпись)    (фамилия, имя, отчество)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 ________________________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     </w:t>
      </w: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(подпись)    (фамилия, имя, отчество)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 xml:space="preserve">                                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Акт составлен в присутствии:</w:t>
      </w:r>
    </w:p>
    <w:p>
      <w:pPr>
        <w:pStyle w:val="Normal"/>
        <w:suppressAutoHyphens w:val="false"/>
        <w:jc w:val="both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___________________________________ ___________ _________________________</w:t>
      </w:r>
    </w:p>
    <w:p>
      <w:pPr>
        <w:pStyle w:val="Normal"/>
        <w:suppressAutoHyphens w:val="false"/>
        <w:rPr>
          <w:rFonts w:ascii="Times New Roman" w:hAnsi="Times New Roman" w:eastAsia="Arial" w:cs="Times New Roman"/>
          <w:color w:val="auto"/>
          <w:sz w:val="26"/>
          <w:szCs w:val="26"/>
          <w:lang w:eastAsia="ru-RU" w:bidi="ar-SA"/>
        </w:rPr>
      </w:pPr>
      <w:r>
        <w:rPr>
          <w:rFonts w:eastAsia="Arial" w:cs="Times New Roman" w:ascii="Times New Roman" w:hAnsi="Times New Roman"/>
          <w:color w:val="auto"/>
          <w:sz w:val="26"/>
          <w:szCs w:val="26"/>
          <w:lang w:eastAsia="ru-RU" w:bidi="ar-SA"/>
        </w:rPr>
        <w:t>(должность юридического лица/ИП              подпись            фамилия, имя, отчество)</w:t>
      </w:r>
    </w:p>
    <w:sectPr>
      <w:headerReference w:type="default" r:id="rId3"/>
      <w:type w:val="nextPage"/>
      <w:pgSz w:w="11906" w:h="16838"/>
      <w:pgMar w:left="835" w:right="617" w:header="480" w:top="709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1895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4e5107"/>
    <w:pPr>
      <w:keepNex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paragraph" w:styleId="4">
    <w:name w:val="Heading 4"/>
    <w:basedOn w:val="Style18"/>
    <w:next w:val="Style19"/>
    <w:qFormat/>
    <w:p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2" w:customStyle="1">
    <w:name w:val="Интернет-ссылка"/>
    <w:rsid w:val="004e5107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4" w:customStyle="1">
    <w:name w:val="Верхний колонтитул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Нумерация строк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rsid w:val="004e5107"/>
    <w:pPr>
      <w:spacing w:before="0" w:after="120"/>
    </w:pPr>
    <w:rPr>
      <w:rFonts w:cs="Times New Roman"/>
      <w:lang w:val="x-none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Заголовок1"/>
    <w:basedOn w:val="Normal"/>
    <w:next w:val="Style19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13" w:customStyle="1">
    <w:name w:val="Абзац списка1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3" w:customStyle="1">
    <w:name w:val="Колонтитул"/>
    <w:basedOn w:val="Normal"/>
    <w:qFormat/>
    <w:pPr/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 w:cs="Times New Roman"/>
      <w:szCs w:val="20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yle28" w:customStyle="1">
    <w:name w:val="Горизонтальная линия"/>
    <w:basedOn w:val="Normal"/>
    <w:next w:val="Style19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9">
    <w:name w:val="Footer"/>
    <w:basedOn w:val="Style23"/>
    <w:pPr>
      <w:suppressLineNumbers/>
      <w:tabs>
        <w:tab w:val="clear" w:pos="709"/>
        <w:tab w:val="center" w:pos="4939" w:leader="none"/>
        <w:tab w:val="right" w:pos="9879" w:leader="none"/>
      </w:tabs>
    </w:pPr>
    <w:rPr/>
  </w:style>
  <w:style w:type="paragraph" w:styleId="ConsPlusTitle" w:customStyle="1">
    <w:name w:val="ConsPlusTitle"/>
    <w:qFormat/>
    <w:rsid w:val="00bc74fb"/>
    <w:pPr>
      <w:widowControl w:val="false"/>
      <w:suppressAutoHyphens w:val="fals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Style30" w:customStyle="1">
    <w:name w:val="Деловой основной"/>
    <w:basedOn w:val="Normal"/>
    <w:qFormat/>
    <w:rsid w:val="008e4b82"/>
    <w:pPr>
      <w:widowControl/>
      <w:suppressAutoHyphens w:val="false"/>
      <w:spacing w:lineRule="auto" w:line="360"/>
      <w:ind w:firstLine="709"/>
      <w:jc w:val="both"/>
    </w:pPr>
    <w:rPr>
      <w:rFonts w:ascii="Times New Roman" w:hAnsi="Times New Roman" w:eastAsia="Times New Roman" w:cs="Times New Roman"/>
      <w:color w:val="auto"/>
      <w:sz w:val="28"/>
      <w:szCs w:val="28"/>
      <w:lang w:eastAsia="ru-RU" w:bidi="ar-SA"/>
    </w:rPr>
  </w:style>
  <w:style w:type="paragraph" w:styleId="Western" w:customStyle="1">
    <w:name w:val="western"/>
    <w:basedOn w:val="Normal"/>
    <w:qFormat/>
    <w:rsid w:val="0059713d"/>
    <w:pPr>
      <w:widowControl/>
      <w:suppressAutoHyphens w:val="false"/>
      <w:spacing w:beforeAutospacing="1" w:afterAutospacing="1"/>
    </w:pPr>
    <w:rPr>
      <w:rFonts w:ascii="Times New Roman" w:hAnsi="Times New Roman" w:eastAsia="Calibri" w:cs="Times New Roman"/>
      <w:color w:val="auto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fb7d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D9CB-C694-4FA3-93FF-8C180C65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LibreOffice/6.4.4.2$Linux_X86_64 LibreOffice_project/40$Build-2</Application>
  <Pages>6</Pages>
  <Words>937</Words>
  <Characters>8124</Characters>
  <CharactersWithSpaces>10782</CharactersWithSpaces>
  <Paragraphs>89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2023-08-29T06:38:00Z</dcterms:created>
  <dc:creator>GlEkonom</dc:creator>
  <dc:description/>
  <dc:language>ru-RU</dc:language>
  <cp:lastModifiedBy/>
  <cp:lastPrinted>2023-09-01T00:02:00Z</cp:lastPrinted>
  <dcterms:modified xsi:type="dcterms:W3CDTF">2023-09-08T10:29:15Z</dcterms:modified>
  <cp:revision>19</cp:revision>
  <dc:subject/>
  <dc:title>Постановление Правительства РФ от 18.09.2020 N 1492(ред. от 05.04.2022)"Об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