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270" cy="6362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0.05pt;margin-top:0.05pt;width:50pt;height:50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8440" cy="2032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>ПОСТАНОВЛЕНИЕ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>25 декабря 2023 года                              г. Дальнереченск</w:t>
        <w:tab/>
        <w:tab/>
        <w:t xml:space="preserve">                    № 757-па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внесении изменений в муниципальную программу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2020-2026 годы</w:t>
      </w:r>
      <w:bookmarkEnd w:id="0"/>
      <w:r>
        <w:rPr>
          <w:b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ConsPlusTitle"/>
        <w:widowControl/>
        <w:spacing w:lineRule="auto" w:line="276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2020-2026 годы», утвержденной постановлением администрации Дальнереченского муниципального район от 23.10.2017 года  № 524-па (далее – Программа),  продленную на 2026 год постановлением администрации Дальнереченского муни ципального района от 07 ноября 2023 года № 634-па, и изложить текст Программы в соответствии с приложением к настоящему постановлению.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В.С. Дернов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25 декабря 2023 года № 757-па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Муниципальная программа «</w:t>
      </w:r>
      <w:r>
        <w:rPr>
          <w:b/>
          <w:sz w:val="22"/>
          <w:szCs w:val="22"/>
        </w:rPr>
        <w:t xml:space="preserve">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2020-2026 годы»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511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2020-2026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858"/>
        <w:gridCol w:w="8266"/>
      </w:tblGrid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«Развитие предпринимательства в Дальнереченском муниципальном районе на 2020-2026 годы» (далее - Программа).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14.06.2023 года № 319-па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создание благоприятных условий для устойчивого развития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bCs/>
                <w:sz w:val="22"/>
                <w:szCs w:val="22"/>
              </w:rPr>
              <w:t xml:space="preserve">увеличение числа физических лиц, применяющих  специальный налоговый режим «Налог на профессиональный доход» (самозанятые граждане) </w:t>
            </w:r>
            <w:r>
              <w:rPr>
                <w:sz w:val="22"/>
                <w:szCs w:val="22"/>
              </w:rPr>
              <w:t>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финансовая поддержка субъектов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bCs/>
                <w:sz w:val="22"/>
                <w:szCs w:val="22"/>
              </w:rPr>
              <w:t xml:space="preserve"> 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оказание имущественной поддержки субъектам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sz w:val="22"/>
                <w:szCs w:val="22"/>
              </w:rPr>
              <w:t xml:space="preserve">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применяющим специальный налоговый режим «Налог на профессиональный доход.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создание и развитие инфраструктуры информационно-консультационной поддержки субъектов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bCs/>
                <w:sz w:val="22"/>
                <w:szCs w:val="22"/>
              </w:rPr>
              <w:t>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доход», а также вовлечение молодежи  в предпринимательскую деятельность.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производителей, в том числе за пределами района;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выставках, ярмарках и иных реализуемых проектах на территории Приморского края;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повышение инвестиционной привлекательности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улучшение конкурентного климата на приоритетных рынках.</w:t>
            </w:r>
          </w:p>
        </w:tc>
      </w:tr>
      <w:tr>
        <w:trPr>
          <w:trHeight w:val="2464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- увеличение количества субъектов  малого и среднего предпринимательства </w:t>
            </w:r>
            <w:r>
              <w:rPr>
                <w:rFonts w:eastAsia="Calibri"/>
                <w:sz w:val="22"/>
                <w:szCs w:val="22"/>
              </w:rPr>
              <w:t>получивших информационную, финансовую, имущественную, консультационную поддержку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увеличение доли количества  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применяющих специальный налоговый режим «Налог на профессиональный доход»;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2026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- консультационная,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субъектов малого и среднего предпринимательства,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физических лиц,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</w:tr>
      <w:tr>
        <w:trPr>
          <w:trHeight w:val="735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>10 816 870,00</w:t>
            </w:r>
            <w:r>
              <w:rPr>
                <w:sz w:val="22"/>
                <w:szCs w:val="22"/>
              </w:rPr>
              <w:t xml:space="preserve"> руб. в том числе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39"/>
              <w:gridCol w:w="2147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10 136 870,00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136 870,00 руб.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10 000 000,00 руб.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45 000,00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45 000,00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2025 г. 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2026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10 000,00 руб.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5 000,00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>10 000,00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5 000,00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7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 </w:t>
            </w:r>
            <w:r>
              <w:rPr>
                <w:sz w:val="22"/>
                <w:szCs w:val="22"/>
              </w:rPr>
              <w:t>увеличение количества малых и средних предприятий и индивидуальных предпринимателей -  на 1-3 %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до 5 человек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- увеличение </w:t>
            </w:r>
            <w:r>
              <w:rPr>
                <w:color w:val="000000"/>
                <w:sz w:val="22"/>
                <w:szCs w:val="22"/>
              </w:rPr>
              <w:t>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 на 1-5 % ежегодно;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 увеличение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субъектов малого и среднего предпринимательства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Дальнереченского муниципального района по состоянию на 01.01.2023 года зарегистрировано 177 субъектов малого и среднего предпринимательства, из них 34 юридических лица и 143 индивидуальных предпринимателя. </w:t>
      </w:r>
    </w:p>
    <w:p>
      <w:pPr>
        <w:pStyle w:val="Normal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малых предприятий на 1 января 2023 года составило 34 единицы или 52,3 % от общего количества предприятий и организаций, действующих на территории района. 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индивидуальных предпринимателей на территории района по состоянию на 01.01.2023 года составило 143. </w:t>
      </w:r>
    </w:p>
    <w:p>
      <w:pPr>
        <w:pStyle w:val="Normal"/>
        <w:numPr>
          <w:ilvl w:val="0"/>
          <w:numId w:val="0"/>
        </w:numPr>
        <w:suppressAutoHyphens w:val="false"/>
        <w:ind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района за 2023 год зарегистрировано 128 плательщиков </w:t>
      </w:r>
      <w:r>
        <w:rPr>
          <w:color w:val="000000"/>
          <w:sz w:val="22"/>
          <w:szCs w:val="22"/>
        </w:rPr>
        <w:t>не являющихся индивидуальными предпринимателями</w:t>
      </w:r>
      <w:r>
        <w:rPr>
          <w:bCs/>
          <w:sz w:val="22"/>
          <w:szCs w:val="22"/>
        </w:rPr>
        <w:t xml:space="preserve"> применяющих специальный налоговый режим «Налог на профессиональный доход».</w:t>
      </w:r>
    </w:p>
    <w:p>
      <w:pPr>
        <w:pStyle w:val="Normal"/>
        <w:numPr>
          <w:ilvl w:val="0"/>
          <w:numId w:val="0"/>
        </w:numPr>
        <w:suppressAutoHyphens w:val="false"/>
        <w:ind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Оборот малых предприятий по оценочным данным составил за 2022 год 458,0 млн. руб. 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взаимодействия администрации с субъектами малого и среднего предпринимательства в районе действует Совет по улучшению инвестиционного климата и развитию предпринимательства при администрации Дальнереченского муниципального района. </w:t>
      </w:r>
    </w:p>
    <w:p>
      <w:pPr>
        <w:pStyle w:val="Normal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и среднего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ConsNonformat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В сфере малого и среднего предпринимательства в Дальнереченском районе имеются нерешенные проблемы, </w:t>
      </w:r>
      <w:r>
        <w:rPr>
          <w:rFonts w:cs="Times New Roman" w:ascii="Times New Roman" w:hAnsi="Times New Roman"/>
          <w:sz w:val="22"/>
          <w:szCs w:val="22"/>
        </w:rPr>
        <w:t>оказывающие негативное воздействие на развитие предпринимательства: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стартового капитала и профессиональной подготовки для успешного начала предпринимательской деятельности;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средств для развития предпринимательской деятельности, приобретение основных средств;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квалифицированных работников;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высокая стоимость современного производственного оборудования;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покупательская способность населения;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прибыльность социального предпринимательства;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 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 недостаток квалифицированных кадров у субъектов малого и среднего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малого и среднего предпринимательства требует ряд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предпринимателей, организаций инфраструктуры поддержки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проблемных вопросов предпринимательства, устранение негативных факторов и сохранение положительной динамики развития предполагает использования программно-целевого метода. Программный подход позволит проводить планомерную работу по созданию благоприятного предпринимательского климата на территории Дальнереченского муниципального района.</w:t>
      </w:r>
    </w:p>
    <w:p>
      <w:pPr>
        <w:pStyle w:val="Style18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Программы является создание благоприятных условий для устойчивого развития субъектов малого и среднего предпринимательства, в том числе предпринимателям, имеющим статус социального предприятия, </w:t>
      </w:r>
      <w:r>
        <w:rPr>
          <w:bCs/>
          <w:sz w:val="22"/>
          <w:szCs w:val="22"/>
        </w:rPr>
        <w:t>физических лиц,</w:t>
      </w:r>
      <w:r>
        <w:rPr>
          <w:color w:val="000000"/>
          <w:sz w:val="22"/>
          <w:szCs w:val="22"/>
        </w:rPr>
        <w:t xml:space="preserve"> не являющихся индивидуальными предпринимателями</w:t>
      </w:r>
      <w:r>
        <w:rPr>
          <w:bCs/>
          <w:sz w:val="22"/>
          <w:szCs w:val="22"/>
        </w:rPr>
        <w:t xml:space="preserve">  применяющих специальный налоговый режим «Налог на профессиональный доход» на территории </w:t>
      </w:r>
      <w:r>
        <w:rPr>
          <w:sz w:val="22"/>
          <w:szCs w:val="22"/>
        </w:rPr>
        <w:t>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содействие развитию малого и среднего предпринимательства;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>
        <w:rPr>
          <w:bCs/>
          <w:sz w:val="22"/>
          <w:szCs w:val="22"/>
        </w:rPr>
        <w:t>оказание финансовой, консультационной, информационной поддержки субъектам малого и среднего предпринимательства,</w:t>
      </w:r>
      <w:r>
        <w:rPr>
          <w:rFonts w:eastAsia="Calibri"/>
          <w:color w:val="000000"/>
          <w:sz w:val="22"/>
          <w:szCs w:val="22"/>
        </w:rPr>
        <w:t xml:space="preserve"> предпринимателям, осуществляющих деятельность в сфере социального предпринимательства,</w:t>
      </w:r>
      <w:r>
        <w:rPr>
          <w:bCs/>
          <w:sz w:val="22"/>
          <w:szCs w:val="22"/>
        </w:rPr>
        <w:t xml:space="preserve"> физических лиц,применяющих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предназначенные для внутреннего рынка Российской Федерации и (или) экспорта</w:t>
      </w:r>
      <w:r>
        <w:rPr>
          <w:bCs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увеличение количества субъектов малого и среднего предпринимательства и  доли  производимых ими товаров (работ, услуг);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содействие в продвижении сельскохозяйственной продукции выпускаемой субъектами малого и среднего предпринимательства, в том числе за пределы района;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>- увеличению количества вновь созданных рабочих мест на малых и средних предприятиях;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расширение доступа субъектов малого и среднего предпринимательства, в том числе предпринимателям, имеющим статус социального предприятия, физических лиц, не являющихся индивидуальными предпринимателями и применяющих специальный налоговый режим «Налог на профессиональный доход» к муниципальному имуществу Дальнереченского муниципального района.</w:t>
      </w:r>
    </w:p>
    <w:p>
      <w:pPr>
        <w:pStyle w:val="Normal"/>
        <w:ind w:left="56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Целевые индикаторы и показатели 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firstLine="567"/>
        <w:jc w:val="both"/>
        <w:outlineLvl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numPr>
          <w:ilvl w:val="0"/>
          <w:numId w:val="0"/>
        </w:numPr>
        <w:suppressAutoHyphens w:val="false"/>
        <w:ind w:firstLine="567"/>
        <w:jc w:val="both"/>
        <w:outlineLvl w:val="2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- рост количества субъектов малого и среднего предпринимательства, получивших информационную, финансовую, имущественную поддержку;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suppressAutoHyphens w:val="false"/>
        <w:ind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рост числа </w:t>
      </w:r>
      <w:r>
        <w:rPr>
          <w:rFonts w:eastAsia="Calibri"/>
          <w:bCs/>
          <w:sz w:val="22"/>
          <w:szCs w:val="22"/>
        </w:rPr>
        <w:t xml:space="preserve"> физических лиц,  применяющих специальный налоговый режим «Налог на профессиональный доход».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Программы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и комплекс мер по их предотвращению</w:t>
      </w:r>
    </w:p>
    <w:p>
      <w:pPr>
        <w:pStyle w:val="Normal"/>
        <w:suppressAutoHyphens w:val="false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Возможные риски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Комплекс мер по предотвращению возможных рисков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Изменение законодательства Российской Федерации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Мониторинг изменений законодательства Российской Федерации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Недостаточность предоставляемой органами статистики Приморского края информации о деятельности субъектов малого и среднего предпринимательства в разрезе муниципальных образований для проведения анализа развития предпринимательства на подведомственной территории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Предоставление информации органами статистики Приморского края в разрезе муниципальных образований. Проведение оценки развития малого и среднего предпринимательства в условиях дефицита статистической информации.  Работа с главами сельских поселений Дальнереченского муниципального района по сбору информаций о деятельности субъектов предпринимательства на подведомственной территории.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Утеря актуальности  мероприятия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Ежегодный анализ эффективности проводимых мероприятий Программы. Принятие коллегиального решения по направлению мероприятий Программы на заседании Совета по улучшению инвестиционного климата и развитию предпринимательства при администрации Дальнереченского муниципального района.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Низкая активность со стороны субъектов малого и среднего предпринимательства с целью принятии участия в мероприятиях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Информированность субъектов малого и среднего предпринимательства о мероприятиях Программы посредством размещения информации в социальных сетях, группе ВатСап, на проводимых заседаниях Совета.</w:t>
            </w:r>
          </w:p>
        </w:tc>
      </w:tr>
    </w:tbl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реализуются с 2020 по 2026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7" w:hanging="0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5.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 (Приложение № 1):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Финансовая, консультационная и имущественная поддержка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Информирование субъектов малого и среднего предпринимательства через средства массовой информации и(или) официальный сайт администрации Дальнереченского муниципального района об объектах муниципальной собственности, включенных в план приватизации, о наличии предполагаемых для сдачи в аренду,</w:t>
      </w:r>
      <w:r>
        <w:rPr>
          <w:bCs/>
          <w:color w:val="000000"/>
          <w:sz w:val="22"/>
          <w:szCs w:val="22"/>
        </w:rPr>
        <w:t>безвозмездное пользование, доверительное управление</w:t>
      </w:r>
      <w:r>
        <w:rPr>
          <w:bCs/>
          <w:sz w:val="22"/>
          <w:szCs w:val="22"/>
        </w:rPr>
        <w:t xml:space="preserve"> свободных нежилых помещений.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Популяризация продукции местных производителей; содействие в участии </w:t>
      </w:r>
      <w:r>
        <w:rPr>
          <w:color w:val="000000"/>
          <w:sz w:val="22"/>
          <w:szCs w:val="22"/>
        </w:rPr>
        <w:t>юридических лиц</w:t>
      </w:r>
      <w:r>
        <w:rPr>
          <w:sz w:val="22"/>
          <w:szCs w:val="22"/>
        </w:rPr>
        <w:t xml:space="preserve"> и индивидуальных предпринимателей  (в том числе самозанятых граждан и граждан, ведущих личны</w:t>
      </w:r>
      <w:r>
        <w:rPr>
          <w:color w:val="000000"/>
          <w:sz w:val="22"/>
          <w:szCs w:val="22"/>
        </w:rPr>
        <w:t>е</w:t>
      </w:r>
      <w:r>
        <w:rPr>
          <w:sz w:val="22"/>
          <w:szCs w:val="22"/>
        </w:rPr>
        <w:t xml:space="preserve"> подсобны</w:t>
      </w:r>
      <w:r>
        <w:rPr>
          <w:color w:val="000000"/>
          <w:sz w:val="22"/>
          <w:szCs w:val="22"/>
        </w:rPr>
        <w:t xml:space="preserve">е </w:t>
      </w:r>
      <w:r>
        <w:rPr>
          <w:sz w:val="22"/>
          <w:szCs w:val="22"/>
        </w:rPr>
        <w:t xml:space="preserve"> хозяйства) в выставках, ярмарках и иных реализуемых проектах на территории Приморского края.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и среднего предпринимательства, социального предпринимательства и вопросам самозанятых граждан. Участие в краевых конференциях, съездах.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осуществляющих деятельность в сфере социального предпринимательства.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инфраструктуры - производственных мощностей в сельскохозяйственной отрасли;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импортозамещение.</w:t>
      </w:r>
    </w:p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Информационно – правовое обеспечение субъектов малого и среднего предпринимательства предусматривает: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ведение реестра субъектов малого и среднего предпринимательства - получателей муниципальной поддержки на официальном сайте ФНС России в электронном виде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разработку нормативно-правовой документации по вопросам развития предпринимательства (осуществляет отдел экономики, юридический отдел, управление финансов совместно с администрациями сельских поселений);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200,00 тыс. рублей на одного получателя. Субсидии выделяются субъектам малого и среднего предпринимательства на оплату расходов, в целях возмещения части затрат при ведении сельскохозяйственной деятельности.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50,00 тыс. рублей на одного получателя.Субсидии выделяются субъектам малого и среднего предпринимательства осуществляющих деятельность в сфере социального предпринимательства.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аренду,</w:t>
      </w:r>
      <w:r>
        <w:rPr>
          <w:bCs/>
          <w:color w:val="000000"/>
          <w:sz w:val="22"/>
          <w:szCs w:val="22"/>
        </w:rPr>
        <w:t>безвозмездное пользование, доверительное управление</w:t>
      </w:r>
      <w:r>
        <w:rPr>
          <w:color w:val="000000"/>
          <w:sz w:val="22"/>
          <w:szCs w:val="22"/>
        </w:rPr>
        <w:t xml:space="preserve">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Вовлечение в предпринимательскую деятельность социально незащищенных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Финансовая поддержка субъектов малого и среднего предпринимательства устанавливается Порядками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2020-2026 годы».</w:t>
      </w:r>
      <w:bookmarkStart w:id="3" w:name="_Toc18387603"/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предоставления субсидии утверждается постановлением администрации Дальнереченского муниципального района. Разработчиком муниципальной программы «Развитие предпринимательства в  Дальнереченском муниципальном районе на 2020-2026 годы» является отдел экономики администрации Дальнереченского муниципального района. Исполнителем мероприятий в рамках имущественной поддержки является отдел по управлению муниципальным имуществом администрации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7. Ресурсное обеспечение Программ</w:t>
      </w:r>
      <w:bookmarkEnd w:id="3"/>
      <w:r>
        <w:rPr>
          <w:sz w:val="22"/>
          <w:szCs w:val="22"/>
        </w:rPr>
        <w:t>ы.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2020-2026 годы составляе</w:t>
      </w:r>
      <w:r>
        <w:rPr>
          <w:color w:val="000000"/>
          <w:sz w:val="22"/>
          <w:szCs w:val="22"/>
        </w:rPr>
        <w:t xml:space="preserve">т 10 816 870,00 </w:t>
      </w:r>
      <w:r>
        <w:rPr>
          <w:sz w:val="22"/>
          <w:szCs w:val="22"/>
        </w:rPr>
        <w:t>рублей, из них, за счет средств местного бюджета: 2020 год – 136 870,00 рублей; 2021 год – 30 000,00 рублей; 2022 год – 240 000,00 рублей; 2023 год – 45 000,00 рублей; 2024 год – 350 000,00 рублей; 2025 год - 10 000,00 рублей; 2026 год – 5 000,00 рублей, за счет средств краевого бюджета 2020 год -  10 000 000,00 рублей.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2023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8. 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ежеквартального отчета о ходе выполнения 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2026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77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55"/>
        <w:gridCol w:w="3447"/>
        <w:gridCol w:w="970"/>
        <w:gridCol w:w="968"/>
        <w:gridCol w:w="971"/>
        <w:gridCol w:w="969"/>
        <w:gridCol w:w="966"/>
        <w:gridCol w:w="970"/>
        <w:gridCol w:w="857"/>
      </w:tblGrid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 прогноз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специалистами администрации Дальнереченского муниципального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Количество 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  <w:szCs w:val="22"/>
              </w:rPr>
              <w:t>от 1 и    более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</w:tr>
    </w:tbl>
    <w:p>
      <w:pPr>
        <w:sectPr>
          <w:type w:val="nextPage"/>
          <w:pgSz w:w="11906" w:h="16838"/>
          <w:pgMar w:left="1134" w:right="618" w:header="0" w:top="850" w:footer="0" w:bottom="850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ab/>
        <w:t>Приложение № 1 к муниципальной программе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2020-2026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644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92"/>
        <w:gridCol w:w="1277"/>
        <w:gridCol w:w="1072"/>
        <w:gridCol w:w="813"/>
        <w:gridCol w:w="827"/>
        <w:gridCol w:w="549"/>
        <w:gridCol w:w="531"/>
        <w:gridCol w:w="1667"/>
        <w:gridCol w:w="1184"/>
        <w:gridCol w:w="1003"/>
        <w:gridCol w:w="1007"/>
        <w:gridCol w:w="1090"/>
        <w:gridCol w:w="1003"/>
        <w:gridCol w:w="1003"/>
        <w:gridCol w:w="942"/>
        <w:gridCol w:w="1783"/>
      </w:tblGrid>
      <w:tr>
        <w:trPr>
          <w:tblHeader w:val="true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рублей,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2026г.</w:t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Дальнереченском муниципальном районе на 2020 – 2026 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10 136 870,00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240 000,00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136 870,00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376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79" w:hRule="atLeast"/>
          <w:cantSplit w:val="true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>техническое переоснащение сельскохозяйственного производства, приобретение техники,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733" w:hRule="atLeast"/>
          <w:cantSplit w:val="true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сфере социального предпринимательства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реализуемых проектах на территории Приморского края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0390123462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 муниципального имущества в аренду, </w:t>
            </w:r>
            <w:r>
              <w:rPr>
                <w:bCs/>
                <w:color w:val="000000"/>
                <w:sz w:val="20"/>
                <w:szCs w:val="20"/>
              </w:rPr>
              <w:t>безвозмездное пользование, доверительное управление</w:t>
            </w:r>
            <w:r>
              <w:rPr>
                <w:color w:val="000000"/>
                <w:sz w:val="20"/>
                <w:szCs w:val="20"/>
              </w:rPr>
              <w:t xml:space="preserve"> без проведения аукционов.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35 860,00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35 860,00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70" w:hRule="atLeast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8" w:hRule="atLeast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предпринимательства,  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7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3026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65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7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3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78" w:hRule="atLeast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710" w:hRule="atLeast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tabs>
          <w:tab w:val="clear" w:pos="708"/>
          <w:tab w:val="left" w:pos="3420" w:leader="none"/>
        </w:tabs>
        <w:jc w:val="both"/>
        <w:rPr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709" w:right="709" w:header="525" w:top="975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 w:customStyle="1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rsid w:val="00f126e7"/>
    <w:pPr/>
    <w:rPr>
      <w:rFonts w:cs="Mangal"/>
    </w:rPr>
  </w:style>
  <w:style w:type="paragraph" w:styleId="Style20" w:customStyle="1">
    <w:name w:val="Caption"/>
    <w:basedOn w:val="Normal"/>
    <w:qFormat/>
    <w:rsid w:val="00f126e7"/>
    <w:pPr>
      <w:suppressLineNumbers/>
      <w:spacing w:before="120" w:after="120"/>
    </w:pPr>
    <w:rPr>
      <w:rFonts w:cs="Lucida 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f126e7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f126e7"/>
    <w:pPr>
      <w:suppressLineNumbers/>
      <w:spacing w:before="120" w:after="120"/>
    </w:pPr>
    <w:rPr>
      <w:rFonts w:cs="Mangal"/>
      <w:i/>
      <w:iCs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rsid w:val="00f126e7"/>
    <w:pPr/>
    <w:rPr/>
  </w:style>
  <w:style w:type="paragraph" w:styleId="Style24" w:customStyle="1">
    <w:name w:val="Колонтитул"/>
    <w:basedOn w:val="Normal"/>
    <w:qFormat/>
    <w:rsid w:val="00f126e7"/>
    <w:pPr/>
    <w:rPr/>
  </w:style>
  <w:style w:type="paragraph" w:styleId="Style25" w:customStyle="1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rsid w:val="00f126e7"/>
    <w:pPr/>
    <w:rPr/>
  </w:style>
  <w:style w:type="paragraph" w:styleId="Style28" w:customStyle="1">
    <w:name w:val="Содержимое таблицы"/>
    <w:basedOn w:val="Normal"/>
    <w:qFormat/>
    <w:rsid w:val="00f126e7"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rsid w:val="00f126e7"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511">
    <w:name w:val="Заголовок 51"/>
    <w:basedOn w:val="Normal"/>
    <w:next w:val="Normal"/>
    <w:qFormat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12">
    <w:name w:val="Верхний колонтитул1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415c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4BCD-912E-43C0-997B-D80F6B01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LibreOffice/6.4.4.2$Linux_X86_64 LibreOffice_project/40$Build-2</Application>
  <Pages>17</Pages>
  <Words>3754</Words>
  <Characters>28865</Characters>
  <CharactersWithSpaces>32311</CharactersWithSpaces>
  <Paragraphs>553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2023-09-19T04:18:00Z</dcterms:created>
  <dc:creator>Ekonom</dc:creator>
  <dc:description/>
  <dc:language>ru-RU</dc:language>
  <cp:lastModifiedBy/>
  <cp:lastPrinted>2023-11-07T15:44:00Z</cp:lastPrinted>
  <dcterms:modified xsi:type="dcterms:W3CDTF">2023-12-25T16:13:34Z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