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clear" w:pos="708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3420" w:leader="none"/>
        </w:tabs>
        <w:spacing w:lineRule="auto" w:line="240" w:before="0" w:after="0"/>
        <w:ind w:left="-18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29 сентября 2023 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 xml:space="preserve">                         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№ 568-па      </w:t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tru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Примерного положения об оплате труда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работников учреждений культуры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со ст. 135, 144 Трудового кодекса Российской             Федерации, на основании </w:t>
      </w:r>
      <w:hyperlink r:id="rId3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постановления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администрации Дальнереченского муниципального района от  14.09.2017 г. № 481-па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«О введении отраслевых систем оплаты труда работников муниципальных учреждений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и ввести в действие с 01 октября 2023 года прилагаемое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"file:///C:/Users/%D0%92%D0%BB%D0%B0%D0%B4%D0%B5%D0%BB%D0%B5%D1%86/AppData/Local/Microsoft/Windows/Temporary%20Internet%20Files/Content.Outlook/RLKC4YTW/%D0%94%D0%BB%D1%8F%20%D0%91%D0%A3%D0%90%D0%A3%D0%9A%D0%A3%20%D0%BE%D1%82%20%D1%84%D0%B8%D0%BD%D0%BE%D0%B2.docx"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учреждений культуры Дальнереченского муниципального района (далее — Положение).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Дальнереченского муниципального района: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от 29.09.2017 г. № 498-па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«Об утверждении Примерного положения об оплате труда работников 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29.12.2018 г. № 576-па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08.07.2019 г. № 262-па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31.10.2019 г. № 452-па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02.10.2020 г. № 624-па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31.12.2020 г. № 811-па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28.06.2021 г. № 284-па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30.09.2021 г. № 437-па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30.09.2021 г. № 438-па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29.09.2022 г. № 549-па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- от 05.10.2022 г. № 564-па «О внесении изменений в постановление администрации Дальнереченского муниципального района от 29 сентября 2017 года № 498-па «Об утверждении Примерного положения об оплате труда работников учреждений культуры Дальнереченского муниципального района»;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обнародования в установленом порядке.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                                      </w:t>
        <w:tab/>
        <w:tab/>
        <w:tab/>
        <w:tab/>
        <w:t>В.С. Дернов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УТВЕРЖДЕНО</w:t>
        <w:br/>
        <w:t xml:space="preserve">постановлением 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администрации</w:t>
      </w:r>
    </w:p>
    <w:p>
      <w:pPr>
        <w:pStyle w:val="Normal"/>
        <w:spacing w:lineRule="auto" w:line="240" w:before="0" w:after="0"/>
        <w:ind w:left="6372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Дальнереченского</w:t>
      </w:r>
    </w:p>
    <w:p>
      <w:pPr>
        <w:pStyle w:val="Normal"/>
        <w:spacing w:lineRule="auto" w:line="240" w:before="0" w:after="0"/>
        <w:ind w:left="6372" w:right="-1" w:hanging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муниципального района</w:t>
        <w:br/>
        <w:t>от 29.09.2023 г. № 568-па</w:t>
      </w:r>
    </w:p>
    <w:p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ПРИМЕРНОЕ ПОЛОЖЕНИЕ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 оплате труда работников учреждений культуры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Дальнереченского муниципального района  </w:t>
      </w:r>
    </w:p>
    <w:p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Настоящее Примерное положение (далее – Положение) устанавливает систему оплаты труда для работников учреждений культуры  Дальнереченского муниципального района: муниципального казенного учреждения «Районный информационно-досуговый центр» Дальнереченского муниципального района, в том числе определяет порядок формирования фонда оплаты труда работников учреждений за счет средств бюджета Дальнереченского муниципального района.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Положение включает в себя: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минимальные размеры окладов (должностных окладов), ставок  заработной платы, определяемые по квалификационным уровням профессиональных квалификационных групп и отдельным должностям,           не включенным в профессиональные квалификационные группы;</w:t>
      </w:r>
    </w:p>
    <w:p>
      <w:pPr>
        <w:pStyle w:val="BodyTextIndent2"/>
        <w:ind w:firstLine="900"/>
        <w:rPr>
          <w:spacing w:val="0"/>
          <w:szCs w:val="28"/>
        </w:rPr>
      </w:pPr>
      <w:r>
        <w:rPr>
          <w:spacing w:val="0"/>
          <w:szCs w:val="28"/>
        </w:rPr>
        <w:t>размеры повышающих коэффициентов к минимальным окладам и минимальным ставкам заработной платы;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выплат компенсационного характера, размеры и условия их осуществления;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выплат стимулирующего характера, размеры и условия их осуществления;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оплаты труда руководителя учреждения, его заместителя, главного бухгалтера;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выплаты единовременной материальной помощи;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формирования фонда оплаты труда и штатного расписания.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Заработная плата работников учреждения состоит из окладов (должностных окладов) или ставок заработной платы с учетом повышающих коэффициентов, выплат компенсационного и стимулирующего характера.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Заработная плата работника предельными размерами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Все виды компенсационных и стимулирующих выплат устанавливаются к окладу (должностному окладу), ставке заработной платы  работника, за исключением районного коэффициента и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Конкретные размеры выплат стимулирующего характера в отношении работников определяются учреждением самостоятельно                 на основании настоящего Положения, коллективного договора и локальных нормативных актов учреждения, а в отношении руководителя учреждения – главой администрации Дальнереченского муниципального района в пределах средств, направляемых на оплату труда.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5.1. Размеры окладов работников увеличиваются (индексируются) в соответствии с решением Думы Дальнереченского муниципального района о бюджете Дальнереченского муниципального района на соответствующий финансовый год и плановый период с учетом роста потребительских цен на товары и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увеличении (индексации) окладов работников муниципальных учреждений Дальнереченского муниципального района их размеры подлежат округлению до целого рубля в сторону увеличения.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II. Оклады (должностные оклады), ставки заработной платы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   выполняемой работы в соответствии с размерами окладов (должностных окладов), ставок заработной платы, определенных в коллективном договоре, локальном нормативном акте.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В коллективном договоре, локальном нормативном акте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Выплаты компенсационного характера, устанавливаются от оклада (должностного оклада), ставки заработной платы с учетом применения повышающих коэффициентов в случае их установления.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 xml:space="preserve">9. Минимальные размеры окладов (должностных окладов), ставок заработной платы работников культуры, искусства и кинематографии, устанавливаются на основе отнесения занимаемых ими должностей к профессиональным квалификационным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8"/>
        <w:gridCol w:w="3764"/>
        <w:gridCol w:w="2584"/>
      </w:tblGrid>
      <w:tr>
        <w:trPr>
          <w:trHeight w:val="1313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 работников культуры, искусства и кинематографии ведущего звена:</w:t>
            </w:r>
          </w:p>
        </w:tc>
      </w:tr>
      <w:tr>
        <w:trPr>
          <w:trHeight w:val="841" w:hRule="atLeast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14027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7"/>
        <w:gridCol w:w="4758"/>
      </w:tblGrid>
      <w:tr>
        <w:trPr>
          <w:trHeight w:val="1204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Должности, не вошедшие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заработной платы,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>
          <w:trHeight w:val="352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работе с молодежью и спортом</w:t>
            </w:r>
          </w:p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14210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организационной работе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14210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 должностным окладам работников (ставкам заработной платы) применяются следующие повышающие коэффициенты: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Персональный повышающий коэффициент к минимальному должностному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Размер персонального повышающего коэффициента к должностному окладу устанавливается в размере - до 3.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Выплаты по персональному повышающему коэффициенту к минимальному окладу устанавливаются на определенный период времени в течение соответствующего календарного года.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 Размер выплат по повышающему коэффициенту к окладу определяется путем умножения размера должностного оклада работника на повышающий коэффициент.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Применение повышающих коэффициентов к минимальному окладу образует новый оклад и учитывается при начислении компенсационных и стимулирующих выплат.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bookmarkStart w:id="0" w:name="P152"/>
      <w:bookmarkEnd w:id="0"/>
    </w:p>
    <w:p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III. Виды, размеры и условия осуществления выплат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компенсационного характера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Работникам учреждения устанавливаются следующие виды выплат компенсационного характера: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выплаты за работу в местностях с особыми климатическими            условиями.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выплаты работникам учреждений, занятым на тяжелых работах, работах с вредными и (или) опасными и иными особыми условиями труда, осуществляются в соответствии с действующим трудовым законодательством.</w:t>
      </w:r>
      <w:bookmarkStart w:id="1" w:name="P159"/>
      <w:bookmarkEnd w:id="1"/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Выплаты за работу в местностях с особыми климатическими условиями устанавливаются в случаях, определенных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заработной плате работников учреждения устанавливаются: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районный коэффициент к заработной плате в размере 1,3 – за работу в сельских населенных пунктах приграничной 30-километровой зоны; в размере 1,2 – на остальной территории Дальнереченского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процентная надбавка  к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Работникам учреждений устанавливается доплата за работу в муниципальном учреждении, расположенном в сельском населенном пункте, в размере 25 процентов должностного  оклада.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>20. Размеры и условия осуществления выплат компенсационного характера конкретизируются в трудовых договорах работников.</w:t>
      </w:r>
    </w:p>
    <w:p>
      <w:pPr>
        <w:pStyle w:val="Normal"/>
        <w:spacing w:lineRule="auto" w:line="240" w:before="0" w:after="0"/>
        <w:rPr>
          <w:rFonts w:ascii="Helvetica" w:hAnsi="Helvetica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Helvetica" w:hAnsi="Helvetica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IV. Порядок и условия установления выплат стимулирующего характера</w:t>
      </w:r>
    </w:p>
    <w:p>
      <w:pPr>
        <w:pStyle w:val="Normal"/>
        <w:spacing w:lineRule="auto" w:line="240" w:before="0" w:after="223"/>
        <w:jc w:val="both"/>
        <w:rPr>
          <w:rFonts w:ascii="Times New Roman" w:hAnsi="Times New Roman" w:eastAsia="" w:cs="Times New Roman" w:eastAsiaTheme="minorEastAsia"/>
          <w:b/>
          <w:b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21. Положением по оплате труда работников по учреждению может быть предусмотрено установление работникам выплат стимулирующего характера: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- выплата за выслугу лет работникам учреждения;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выплата за качество выполняемых работ;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премии по итогам работы.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Рекомендуемый объем средств на выплаты стимулирующего характера должен составлять не менее 30% средств на оплату труда, формируемых за счет ассигнований из бюджета Дальнереченского муниципального района и иных источников, не запрещенных законодательством РФ.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Выплата за выслугу лет в размере до 30 % от должностного оклада. Ежемесячная выплата за выслугу лет устанавливается при стаже работы в государственных и муниципальных учреждениях, органах исполнительной власти и органах местного самоуправления, некоммерческих организациях и предприятиях, а также за время прохождения военной службы: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 до 5 лет               -  10%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5 лет до 10 лет       - 15%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10 до 15 лет           - 20%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свыше 15 лет              - 30% оклада.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 С целью стимулирования к качественному труду работникам учреждения к окладу устанавливается ежемесячная выплата за качество выполняемых работ (в том числе надбавка (доплата) за почетное звание).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установлении надбавок за качество выполняемых работ учитывается: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соблюдения регламентов, стандартов, технологий, требований к процедурам при выполнении работ (оказании услуг);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соблюдения установленных сроков выполнения работ (оказания услуг);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положительной оценки работы сотрудника со стороны клиентов (отсутствие обоснованных жалоб со стороны потребителей услуг);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качественной подготовки и проведения мероприятий, связанных с уставной деятельностью учреждения;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отсутствие недостатков при выполнении работ (оказании услуг).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>иных критериев, установленных приказом руководителя учреждения.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Предельные размеры выплат за качество выполняемых работ не могут превышать 150 процентов оклада работника учреждения.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об установлении конкретного размера принимается с учетом обеспечения указанных выплат финансовыми средствами.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24. В связи  с присвоением почетного звания работникам устанавливается доплата за наличие почетного звания: «Заслуженный работник культуры» в размере 30 процентов должностного оклада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25.  При поощрении Президентом Российской Федерации, Правительством Российской Федерации, награждении орденами и медалями Российской Федерации, награждении Почетной грамотой ведомственных Министерств Российской Федерации может осуществляться единовременная выплата в размере, определяемом локальным нормативным актом учреждения.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Выплаты за интенсивность и высокие результаты работы 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>
      <w:pPr>
        <w:pStyle w:val="Normal"/>
        <w:spacing w:lineRule="auto" w:line="240" w:before="0"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27. Выплаты за интенсивность и высокие результаты работы выплачивается работникам учреждения единовременно по итогам выполнения определенных заданий с целью поощрения за оперативность и качественный результат труда.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28. Конкретный размер выплаты за интенсивность и высокие результаты работы устанавливается по решению руководителя учреждения с учетом критериев оценки результативности и качества труда работников согласно Приложению № 1 к настоящему Положению.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Премия по итогам работы (период, за который выплачивается премия, конкретизируется в положении об оплате и стимулировании труда работников учреждения) выплачивается с целью поощрения работников за общие результаты труда по итогам работы за установленный период, при условии экономии фонда оплаты труда. Премирование производится по результатам оценки итогов работы учреждения за соответствующий период с учетом вы</w:t>
        <w:softHyphen/>
        <w:t>полнения целевых показателей эффективности деятельности учреждения, личного вклада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Критериями оценки эффективности работы могут явля</w:t>
        <w:softHyphen/>
        <w:t>ться: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успешное и добросовестное исполнение своих должностных обязанностей в соответствующем периоде;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инициатива, применение в работе современных форм и методов организации труда;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качественная подготовка и своевременная сдача отчетности;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выполнении важных работ и мероприятий;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большой объем, сложность и срочность выполняемых работ; </w:t>
        <w:br/>
        <w:t xml:space="preserve">         - профессионализм в решении вопросов, входящих в компетенцию работника;</w:t>
        <w:br/>
        <w:t xml:space="preserve">        - своевременное и квалифицированное выполнение приказов, распоряжений, поручений руководителя учреждения;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соблюдение сроков по передаче отчетных материалов, размещению информации;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профессиональный уровень исполнения должностных обязанностей в соответствии с должностной инструкцией;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отсутствие нарушений трудовой дисциплины.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 Критерии оценки качества труда и показатели эффективности деятельности работников учреждения могут детализироваться, конкретизироваться, дополняться и уточняться в коллективном договоре, трудовом договоре, приказе учреждения по вопросам оплаты труда в зависимости от специфики выполняемых должностных обязанностей, степени участия работника в достижении результатов труда.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Размеры и условия осуществления выплат стимулирующего характера для работников учреждения устанавливаются коллективным договором, приказом учреждения, принимаемым с учетом мнения представительного органа работников, трудовым договором.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Выплаты стимулирующего характера осуществляются по решению руководителя учреждения в пределах фонда оплаты труда работников учреждения и оформляются приказом по учреждению.</w:t>
      </w:r>
    </w:p>
    <w:p>
      <w:pPr>
        <w:pStyle w:val="ConsPlusNormal"/>
        <w:spacing w:lineRule="auto" w:line="1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Helvetica" w:hAnsi="Helvetica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Helvetica" w:hAnsi="Helvetica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V. Оказание материальной помощи работникам учреждения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33. В целях социальной защиты работников учреждения в пределах выделенных бюджетных ассигнований на оплату труда работников учреждения, работникам учреждения может оказываться материальная помощь.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34. По решению руководителя учреждения материальная помощь может оказываться на основании мотивированного заявления работника учреждения в следующих случаях: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смерти супруга, супруги, отца, матери, детей, лиц, находящихся на иждивении - на основании копии свидетельства о смерти;</w:t>
        <w:br/>
        <w:t>- в случаях особой нуждаемости (на специальное лечение и восстановление здоровья, в связи с несчастным случаем, аварией, длительной болезнью, а также тяжелым материальным положением в семье, и др.).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35. Размер материальная помощи ограничивается 3 (тремя) должностными окладами. </w:t>
      </w:r>
    </w:p>
    <w:p>
      <w:pPr>
        <w:pStyle w:val="ConsPlusNormal"/>
        <w:spacing w:lineRule="auto" w:line="1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VI. Условия оплаты труда руководителя учреждения,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его заместителя и главного бухгалтера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36. Заработная плата руководителя учреждения, его заместителей и главного бухгалтера состоит из должностного оклада (с учетом повышающего коэффициента в случае его установления), выплат компенсационного и стимулирующего характера и производится в пределах фонда оплаты труда работников учреждения.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37. Условия оплаты труда в отношении руководителя учреждения устанавливаются главой администрации Дальнереченского муниципального района, в отношении заместителей и главных бухгалтеров муниципальных учреждений – руководителями этих учреждений.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38. Должностной оклад руководителя учреждения, выплаты компенсационного характера и основание выплат стимулирующего характера устанавливаются в трудовом договоре, заключаемом на основе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"/document/99/499014409/XA00LVA2M9/"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типовой формы трудового договора с руководителем государственного (муниципального) учреждения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утвержденной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"/document/99/499014409/"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12 апреля 2013 года № 329 "О типовой форме трудового договора с руководителем государственного (муниципального) учреждения"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39. В целях заинтересованности руководителя учреждения в повышении результативности своей профессиональной деятельности, в качественном результате своего труда,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выплата за выслугу лет;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выплата за качество выполняемых работ;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премии по итогам работы.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 Выплата за выслугу лет в размере до 30 % от должностного оклада. Ежемесячная выплата за выслугу лет устанавливается при стаже работы в государственных и муниципальных учреждениях, органах исполнительной власти и органах местного самоуправления, некоммерческих организациях и предприятиях, а также за время прохождения военной службы: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 до 5 лет               -  10%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5 лет до 10 лет       - 15%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10 до 15 лет           - 20% оклада;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свыше 15 лет              - 30% оклада.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41. Предельные размеры стимулирующих выплат за качество выполняемых работ руководителю учреждения устанавливается с учетом 100-процентного достижения утвержденных целевых показателей деятельности учреждения.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не достижении целевых показателей деятельности учреждения размер стимулирующих выплат за качество выполняемых работ снижается.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Целевые показатели деятельности учреждений установлены Приложением № 2 к настоящему Положению.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Оценку работы руководителей учреждений осуществляет комиссия по оценке выполнения целевых показателей эффективности работы руководителей (далее – комиссия), создаваемая администрацией  Дальнереченского муниципального района (далее администрация). Состав комиссии и положение о работе комиссии по оценке выполнения целевых показателей эффективности работы руководителей учреждений установлены Приложением № 3 и Приложением № 4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Премирование руководителя учреждения осуществляется по решению главы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43. Премия по итогам работы (месяц, квартал, полугодие, 9 месяцев, год) предусматривается с целью поощрения руководителя учреждения за общие результаты труда по итогам за соответствующий период времени.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44. Премирование осуществляется по итогам работы учреждения, на основании настоящего раздела по результатам подведения итогов деятельности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45. Премия может быть установлена как в процентах к основному окладу, так и в абсолютном выражении.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46.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47. Премия руководителю учреждения может быть увеличена в случае, если учреждением обеспечивается: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внедрение в практическую деятельность современных информационных технологий;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участие в реализации пилотных проектов.</w:t>
      </w:r>
    </w:p>
    <w:p>
      <w:pPr>
        <w:pStyle w:val="Normal"/>
        <w:spacing w:lineRule="auto" w:line="240" w:before="0"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48. Выплаты за интенсивность и высокие результаты работы выплачивается руководителю учреждения единовременно по итогам выполнения определенных заданий с целью поощрения за оперативность и качественный результат труда.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49. Размер выплаты может устанавливаться как в абсолютном значении, так и в процентном отношении к основному окладу. Максимальным размером премия не ограничена.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50. Поощрение руководителя учреждения производится в пределах фонда оплаты труда, установленного учреждению.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51. Должностные оклады заместителей руководителя и главного бухгалтера учреждения устанавливаются на 10% - 30% ниже должностного оклада руководителя учреждения.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52. С учетом условий труда заместителю руководителя учреждения, главному бухгалтеру устанавливаются выплаты компенсационного характера, предусмотренные 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пунктами 15-20 настоящего Положения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53. Для заместителей руководителя учреждения и главного бухгалтера применяются стимулирующие выплаты, предусмотренные </w:t>
      </w:r>
      <w:hyperlink r:id="rId6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пунктами 2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1-32 настоящего Положения.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54. Предельный уровень соотношения среднемесячной заработной платы директора учреждения, его заместителей и главного бухгалтера и среднемесячной заработной платы работников учреждения (без учета заработной платы директора учреждения, его заместителей и главного бухгалтера) устанавливается постановлением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55. Соотношение среднемесячной заработной платы руководителя учреждения, его заместителей и главного бухгалтера и среднемесячной заработной платы работников учреждения, рассчитывается за соответствующий календарный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56. Соотношение среднемесячной заработной платы руководителя учреждения, его заместителей и главного бухгалтера и среднемесячной заработной платы работников учреждения определяется путем деления среднемесячной заработной платы руководителя учреждения, его заместителей и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"/document/99/902079672/XA00LVA2M9/"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Положением об особенностях порядка исчисления средней заработной платы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утвержденным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"http://www.gosfinansy.ru/" \l "/document/99/902079672/"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24 декабря 2007 г. № 922 "Об особенностях порядка исчисления средней заработной платы"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8"/>
      <w:bookmarkEnd w:id="2"/>
      <w:r>
        <w:rPr>
          <w:rFonts w:cs="Times New Roman" w:ascii="Times New Roman" w:hAnsi="Times New Roman"/>
          <w:sz w:val="28"/>
          <w:szCs w:val="28"/>
        </w:rPr>
        <w:t xml:space="preserve">57. Выплата единовременной материальной помощи руководителю учреждения, его заместителю и главному бухгалтеру производится в соответствии с </w:t>
      </w:r>
      <w:hyperlink w:anchor="P408">
        <w:r>
          <w:rPr>
            <w:rFonts w:cs="Times New Roman" w:ascii="Times New Roman" w:hAnsi="Times New Roman"/>
            <w:sz w:val="28"/>
            <w:szCs w:val="28"/>
          </w:rPr>
          <w:t>разделом V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VII. Формирование фонда оплаты труда и штатного расписания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58. Фонд оплаты труда работников учреждений формируется в пределах бюджетных ассигнований, предусмотренных главному распорядителю средств районного бюджета, решением о районном бюджете на соответствующий финансовый год, а также средств, поступающих от приносящей доход деятельности учреждений (для бюджетных и автономных учреждений).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59. Фонд оплаты труда работников учреждений утверждается нормативными актами главного распорядителя или органа местного самоуправления, осуществляющего функции учредителя бюджетного или автономного учреждения.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60. Фонд оплаты труда работников учреждений формируется исходя из штатной численности работников учреждений, утвержденной в установленном порядке, и предусмотренных настоящим положением выплат в пределах: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доведенных учреждению лимитов бюджетных обязательств по расходам на оплату труда для казенных учреждений;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объема выплат на заработную плату, утвержденного в плане финансово-хозяйственной деятельности учреждения для автономных и бюджетных учреждений.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61. Формирование фонда оплаты труда работников учреждений определяется в заданном соотношении к рассчитанному фонду обязательных выплат: до 70 процентов на оклады и компенсационные выплаты и не менее 30 процентов на стимулирующие выплаты.</w:t>
      </w:r>
    </w:p>
    <w:p>
      <w:pPr>
        <w:pStyle w:val="Normal"/>
        <w:spacing w:lineRule="auto" w:line="240" w:before="0" w:after="223"/>
        <w:ind w:firstLine="42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62. Штатные расписания учреждений утверждаются руководителями учреждений по согласованию с главным распорядителем средств бюджета Дальнереченского муниципального района и включают в себя все должности служащих (профессии рабочих) данных учреждений. При формировании штатного расписания рекомендуется предусматривать должности, включенные в профессиональные квалификационные группы, утвержденными соответствующими приказами Министерства здравоохранения и социального развития Российской Федерации (далее – профессиональных квалификационных групп).</w:t>
      </w:r>
    </w:p>
    <w:p>
      <w:pPr>
        <w:pStyle w:val="21"/>
        <w:shd w:val="clear" w:color="auto" w:fill="auto"/>
        <w:tabs>
          <w:tab w:val="clear" w:pos="708"/>
          <w:tab w:val="left" w:pos="426" w:leader="none"/>
        </w:tabs>
        <w:spacing w:lineRule="exact" w:line="317" w:before="0" w:after="0"/>
        <w:ind w:right="40" w:hanging="0"/>
        <w:rPr>
          <w:rFonts w:ascii="Helvetica" w:hAnsi="Helvetica"/>
          <w:sz w:val="27"/>
          <w:szCs w:val="27"/>
          <w:lang w:eastAsia="ru-RU"/>
        </w:rPr>
      </w:pPr>
      <w:r>
        <w:rPr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VIII. Заключительные и переходные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63. Заработная плата устанавливается работнику на основании трудового договора (дополнительного соглашения к трудовому договору) в соответствии с коллективным договором, локальными нормативными актами, устанавливающими систему оплаты труда в учреждении.</w:t>
      </w:r>
    </w:p>
    <w:p>
      <w:pPr>
        <w:pStyle w:val="ConsPlusNormal"/>
        <w:pBdr>
          <w:bottom w:val="single" w:sz="4" w:space="1" w:color="000000"/>
        </w:pBdr>
        <w:ind w:firstLine="540"/>
        <w:jc w:val="both"/>
        <w:rPr>
          <w:rFonts w:ascii="Times New Roman" w:hAnsi="Times New Roman" w:cs="Times New Roman"/>
          <w:sz w:val="30"/>
          <w:szCs w:val="30"/>
          <w:u w:val="none" w:color="000000"/>
        </w:rPr>
      </w:pPr>
      <w:r>
        <w:rPr>
          <w:rFonts w:cs="Times New Roman" w:ascii="Times New Roman" w:hAnsi="Times New Roman"/>
          <w:sz w:val="30"/>
          <w:szCs w:val="30"/>
          <w:u w:val="none" w:color="000000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1 к Положению,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утвержденному постановлением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района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 29.09.2023 года  № 568-па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Критерии оценки результативности и качества труда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для определения размеров выплат за интенсивность и высокие  результаты работы  работников учреждений</w:t>
      </w:r>
    </w:p>
    <w:tbl>
      <w:tblPr>
        <w:tblStyle w:val="af1"/>
        <w:tblW w:w="932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37"/>
        <w:gridCol w:w="4500"/>
        <w:gridCol w:w="1987"/>
      </w:tblGrid>
      <w:tr>
        <w:trPr>
          <w:trHeight w:val="1148" w:hRule="atLeast"/>
        </w:trPr>
        <w:tc>
          <w:tcPr>
            <w:tcW w:w="28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критериев оценки результативности и качества труда</w:t>
            </w:r>
          </w:p>
        </w:tc>
        <w:tc>
          <w:tcPr>
            <w:tcW w:w="45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 xml:space="preserve">Содержание критериев оценки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результативности и качества труда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Размер от оклада (должностного оклада), ставки заработной платы, %</w:t>
            </w:r>
          </w:p>
        </w:tc>
      </w:tr>
      <w:tr>
        <w:trPr>
          <w:trHeight w:val="519" w:hRule="atLeast"/>
        </w:trPr>
        <w:tc>
          <w:tcPr>
            <w:tcW w:w="283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Интенсивность труда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10-30</w:t>
            </w:r>
          </w:p>
        </w:tc>
      </w:tr>
      <w:tr>
        <w:trPr>
          <w:trHeight w:val="519" w:hRule="atLeast"/>
        </w:trPr>
        <w:tc>
          <w:tcPr>
            <w:tcW w:w="283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10-30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</w:tr>
      <w:tr>
        <w:trPr>
          <w:trHeight w:val="222" w:hRule="atLeast"/>
        </w:trPr>
        <w:tc>
          <w:tcPr>
            <w:tcW w:w="283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Высокие результаты работы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Применение в работе достижений науки и передовых методов работы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20-40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283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Участие в организации и проведении мероприятий, направленных на повышение  имиджа учреждения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20-50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2837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Непосредственное участие в реализации проектов, программ</w:t>
            </w:r>
          </w:p>
        </w:tc>
        <w:tc>
          <w:tcPr>
            <w:tcW w:w="198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4"/>
                <w:szCs w:val="24"/>
                <w:lang w:val="ru-RU" w:eastAsia="ru-RU" w:bidi="ar-SA"/>
              </w:rPr>
              <w:t>20-50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</w:r>
          </w:p>
        </w:tc>
      </w:tr>
    </w:tbl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об оплате труда работников конкретного учреждения.</w:t>
      </w:r>
    </w:p>
    <w:p>
      <w:pPr>
        <w:pStyle w:val="Normal"/>
        <w:ind w:firstLine="9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2 к Положению,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утвержденному постановлением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района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 29.09.2023 года № 568-па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Целевые показатели деятельности муниципальных учреждений Дальнереченского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01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68"/>
        <w:gridCol w:w="2025"/>
        <w:gridCol w:w="4536"/>
        <w:gridCol w:w="1786"/>
      </w:tblGrid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снижения от установленной выплаты</w:t>
            </w:r>
          </w:p>
        </w:tc>
      </w:tr>
      <w:tr>
        <w:trPr/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Соблюдение исполнительской и финансовой дисциплины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замечания (штрафных санкций) от администрации, финансового управления, налоговой службы; обоснованных актов прокурорского реагирования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>
        <w:trPr/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несвоевременное исполнение приказов, распоряжений учредителя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>
        <w:trPr/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обоснованные жалобы граждан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задолженности по налогам и сборам, заработной плате, при своевременном финансировании учредителем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Ведение бухгалтерского учета и отчетности, своевременное представление ответов по поступившим обращениям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ненадлежащее качество и не соблюдение сроков предоставления бухгалтерской, статистической и оперативной, иной  отчетности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недостоверное отражение в учете информации о состоянии финансовых и нефинансовых активов и обязательств учреждения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предписаний от Государственной службы пожарного надзора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>
        <w:trPr/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случаев производственного травматизма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3 к Положению,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утвержденному постановлением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района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 29.09.2023 года № 568-па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Состав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tbl>
      <w:tblPr>
        <w:tblW w:w="9322" w:type="dxa"/>
        <w:jc w:val="left"/>
        <w:tblInd w:w="10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3227"/>
        <w:gridCol w:w="6094"/>
      </w:tblGrid>
      <w:tr>
        <w:trPr/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Дернов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Виктор Сергеевич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Глава Дальнереченского муниципального района,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председатель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Попов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Александр Григорьевич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Заместитель главы администрации Дальнереченского муниципального района, заместитель председателя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Титоренко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Елена Сергеевна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Дронова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Галина Владимировна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Начальник управления финансов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администрации Дальнереченского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муниципального района, член комиссии</w:t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Шестернин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Евгений Алексеевич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Начальник юридического отдела администрации Дальнереченского муниципального района, член комиссии</w:t>
            </w:r>
          </w:p>
        </w:tc>
      </w:tr>
      <w:tr>
        <w:trPr/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Пенкина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Яна Владимировна</w:t>
            </w:r>
          </w:p>
        </w:tc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Начальник отдела по работе с территориями и делопроизводству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</w:tr>
    </w:tbl>
    <w:p>
      <w:pPr>
        <w:pStyle w:val="ConsPlusNormal"/>
        <w:widowControl w:val="false"/>
        <w:shd w:val="clear" w:color="auto" w:fill="FFFFFF"/>
        <w:spacing w:lineRule="auto" w:line="192" w:before="0" w:after="0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ConsPlusNormal"/>
        <w:spacing w:lineRule="auto" w:line="192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4 к Положению,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утвержденному постановлением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муниципального района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485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  29.09.2023 года  № 568-па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Положение о работе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1.1. Настоящее Положение о работе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 (далее - Положение) устанавливает порядок работы комиссии по оценке выполнения целевых показателей деятельности руководителей муниципальных учреждений Дальнереченского муниципального района (далее - комиссия).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1.2. Комиссия принимает решение о снижении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предельного размера стимулирующих выплат за качество выполняемых работ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персонально по каждому руководителю муниципального учреждения в случае невыполнения целевых показателей учреждения.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1.3. Ежеквартально, на основании решения комиссии и целевых показателей деятельности учреждений, устанавливаются стимулирующие выплаты за качество выполняемых работ руководителям учреждения на следующий квартал.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1.4. Заседания комиссии по оценке выполнения целевых показателей эффективности за прошедший квартал проводятся ежеквартально </w:t>
      </w:r>
      <w:r>
        <w:rPr>
          <w:rFonts w:eastAsia="Times New Roman" w:cs="Times New Roman" w:ascii="Times New Roman" w:hAnsi="Times New Roman"/>
          <w:bCs/>
          <w:color w:val="FF0000"/>
          <w:sz w:val="28"/>
          <w:szCs w:val="28"/>
          <w:lang w:eastAsia="ru-RU"/>
        </w:rPr>
        <w:t>до 10 числа месяца, следующего за отчетным.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1.5. Для определения размера стимулирующих выплат за качество выполняемых работ руководителям учреждений комиссия определяет степень выполнения целевых показателей и проводит расчет размера стимулирующих выплат за качество выполняемых работ руководителям учреждений. Решение комиссии оформляется протоколом, размер выплат устанавливается распоряжением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1.6. Заседание комиссии считается правомочным, если на нем присутствует не менее двух третей от общего числа членов комиссии.</w:t>
      </w:r>
    </w:p>
    <w:p>
      <w:pPr>
        <w:pStyle w:val="ConsPlusNormal"/>
        <w:spacing w:lineRule="auto" w:line="276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Cs/>
          <w:sz w:val="28"/>
          <w:szCs w:val="28"/>
        </w:rPr>
        <w:t>1.7. В случае несогласия с размером выплат руководитель учреждения имеет право подать соответствующее заявление в комиссию</w:t>
      </w:r>
      <w:bookmarkStart w:id="3" w:name="_GoBack"/>
      <w:bookmarkEnd w:id="3"/>
    </w:p>
    <w:p>
      <w:pPr>
        <w:pStyle w:val="ConsPlusNormal"/>
        <w:spacing w:lineRule="auto" w:line="276"/>
        <w:ind w:firstLine="5103"/>
        <w:jc w:val="both"/>
        <w:rPr>
          <w:rFonts w:ascii="Times New Roman" w:hAnsi="Times New Roman" w:cs="Times New Roman"/>
          <w:sz w:val="30"/>
          <w:szCs w:val="30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7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unhideWhenUsed/>
    <w:rsid w:val="00df040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8" w:customStyle="1">
    <w:name w:val="Стиль ппп_а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1" w:customStyle="1">
    <w:name w:val="Основной текст2"/>
    <w:basedOn w:val="Normal"/>
    <w:link w:val="af"/>
    <w:qFormat/>
    <w:rsid w:val="0045379c"/>
    <w:pPr>
      <w:shd w:val="clear" w:color="auto" w:fill="FFFFFF"/>
      <w:spacing w:lineRule="atLeast" w:line="0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Знак Знак Знак"/>
    <w:basedOn w:val="Normal"/>
    <w:qFormat/>
    <w:rsid w:val="00353dda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FC54431A7EB2926AD3A85ED4ECF4AD7E3AB69B457E7E77NA1DI" TargetMode="External"/><Relationship Id="rId4" Type="http://schemas.openxmlformats.org/officeDocument/2006/relationships/hyperlink" Target="consultantplus://offline/ref=EFEFD8216A5CFEBD46B8E259557621BD99658CA35BDCBDA9FB7530E3C31A273C30A49722A019FCNF11I" TargetMode="External"/><Relationship Id="rId5" Type="http://schemas.openxmlformats.org/officeDocument/2006/relationships/hyperlink" Target="_self" TargetMode="External"/><Relationship Id="rId6" Type="http://schemas.openxmlformats.org/officeDocument/2006/relationships/hyperlink" Target="_sel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BF3D-FF3A-43A6-9C68-45677516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Application>LibreOffice/7.0.3.1$Windows_X86_64 LibreOffice_project/d7547858d014d4cf69878db179d326fc3483e082</Application>
  <Pages>18</Pages>
  <Words>3977</Words>
  <Characters>29849</Characters>
  <CharactersWithSpaces>33865</CharactersWithSpaces>
  <Paragraphs>291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cp:lastPrinted>2023-10-05T15:55:41Z</cp:lastPrinted>
  <dcterms:modified xsi:type="dcterms:W3CDTF">2023-10-05T15:57:11Z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