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40"/>
          <w:szCs w:val="24"/>
          <w:lang w:eastAsia="ru-RU"/>
        </w:rPr>
      </w:pPr>
      <w:r>
        <w:rPr/>
        <w:drawing>
          <wp:inline distT="0" distB="0" distL="0" distR="0">
            <wp:extent cx="476250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left="-360" w:right="-365" w:hanging="0"/>
        <w:jc w:val="center"/>
        <w:rPr>
          <w:rFonts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420" w:leader="none"/>
        </w:tabs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03.07.2023г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.                              г. Дальнереченск                                        </w:t>
      </w: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№359 -па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Дальнереченского муниципального района от 21 июня  2021г. №268-па «Об утверждении Положения о комиссии по делам несовершеннолетних и защите их прав администрации Дальнереченского  муниципального района»</w:t>
      </w:r>
    </w:p>
    <w:p>
      <w:pPr>
        <w:pStyle w:val="Normal"/>
        <w:bidi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bidi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eastAsia="Batang" w:cs="Courier New"/>
          <w:spacing w:val="1"/>
          <w:sz w:val="26"/>
          <w:szCs w:val="26"/>
          <w:lang w:eastAsia="ru-RU"/>
        </w:rPr>
      </w:pPr>
      <w:r>
        <w:rPr>
          <w:rFonts w:eastAsia="Batang" w:cs="Courier New" w:ascii="Times New Roman" w:hAnsi="Times New Roman"/>
          <w:spacing w:val="1"/>
          <w:sz w:val="26"/>
          <w:szCs w:val="26"/>
          <w:lang w:eastAsia="ru-RU"/>
        </w:rPr>
        <w:t>В соответствии с Федеральным Законом от 24.06.1999г. №120-ФЗ «Об основах системы профилактики безнадзорности и правонарушений несовершеннолетних»,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Style15"/>
        <w:bidi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ПОСТАНОВЛЯЕТ:</w:t>
      </w:r>
    </w:p>
    <w:p>
      <w:pPr>
        <w:pStyle w:val="Normal"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следующие изменения в Положение о комиссии по делам несовершеннолетних и защите их прав администрации Дальнереченского муниципального района, утверждённое постановлением главы Дальнереченского муниципального района от 21.06.2021г. №268-па «Об утверждении Положения о комиссии по делам несовершеннолетних и защите их прав администрации Дальнереченского муниципального района» (далее - Положение):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Абзац 1  п.2.17 Положения изложить в следующей редакции:</w:t>
      </w:r>
    </w:p>
    <w:p>
      <w:pPr>
        <w:pStyle w:val="Normal"/>
        <w:bidi w:val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2.17. согласовывают административные исковые заявления или заключения администраций специальных учебно-воспитательных учреждений закрытого типа, вносимые в суды по месту нахождения указанных учреждений:</w:t>
      </w:r>
      <w:r>
        <w:rPr>
          <w:rFonts w:eastAsia="Batang;바탕" w:ascii="Times New Roman" w:hAnsi="Times New Roman"/>
          <w:spacing w:val="-15"/>
          <w:sz w:val="26"/>
          <w:szCs w:val="26"/>
        </w:rPr>
        <w:t>».</w:t>
      </w:r>
    </w:p>
    <w:p>
      <w:pPr>
        <w:pStyle w:val="Style15"/>
        <w:bidi w:val="0"/>
        <w:spacing w:before="0"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Style15"/>
        <w:bidi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Настоящее постановление вступает в законную силу со дня его обнародования в установленном порядке.</w:t>
      </w:r>
    </w:p>
    <w:p>
      <w:pPr>
        <w:pStyle w:val="Style15"/>
        <w:bidi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Style15"/>
        <w:bidi w:val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Глава Дальнереченского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15"/>
          <w:sz w:val="26"/>
          <w:szCs w:val="26"/>
          <w:lang w:eastAsia="ru-RU"/>
        </w:rPr>
        <w:t>муниципального района                                                                                                         В.С. Дернов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LibreOffice/6.4.4.2$Linux_X86_64 LibreOffice_project/40$Build-2</Application>
  <Pages>1</Pages>
  <Words>179</Words>
  <Characters>1426</Characters>
  <CharactersWithSpaces>1770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2023-06-23T12:33:08Z</dcterms:created>
  <dc:creator/>
  <dc:description/>
  <dc:language>ru-RU</dc:language>
  <cp:lastModifiedBy/>
  <cp:lastPrinted>2023-07-03T11:24:59Z</cp:lastPrinted>
  <dcterms:modified xsi:type="dcterms:W3CDTF">2023-08-10T16:25:00Z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