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/>
        <w:drawing>
          <wp:inline distT="0" distB="0" distL="0" distR="0">
            <wp:extent cx="551180" cy="6794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9" t="-291" r="-359" b="-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tabs>
          <w:tab w:val="clear" w:pos="709"/>
          <w:tab w:val="left" w:pos="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numPr>
          <w:ilvl w:val="0"/>
          <w:numId w:val="2"/>
        </w:numPr>
        <w:tabs>
          <w:tab w:val="clear" w:pos="709"/>
          <w:tab w:val="left" w:pos="0" w:leader="none"/>
        </w:tabs>
        <w:ind w:left="-540" w:right="-365" w:hanging="0"/>
        <w:rPr>
          <w:sz w:val="26"/>
          <w:szCs w:val="26"/>
        </w:rPr>
      </w:pPr>
      <w:r>
        <w:rPr>
          <w:sz w:val="26"/>
          <w:szCs w:val="26"/>
        </w:rPr>
        <w:t xml:space="preserve">АДМИНИСТРАЦИЯ ДАЛЬНЕРЕЧЕНСКОГО МУНИЦИПАЛЬНОГО РАЙОНА </w:t>
      </w:r>
    </w:p>
    <w:p>
      <w:pPr>
        <w:pStyle w:val="Normal"/>
        <w:ind w:left="-540" w:right="-365" w:hanging="18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numPr>
          <w:ilvl w:val="0"/>
          <w:numId w:val="2"/>
        </w:numPr>
        <w:tabs>
          <w:tab w:val="clear" w:pos="709"/>
          <w:tab w:val="left" w:pos="0" w:leader="none"/>
        </w:tabs>
        <w:ind w:left="-540" w:right="-365" w:hanging="0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ПОСТАНОВЛЕНИЯ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4960" w:leader="none"/>
          <w:tab w:val="left" w:pos="7360" w:leader="none"/>
        </w:tabs>
        <w:rPr/>
      </w:pPr>
      <w:r>
        <w:rPr>
          <w:b/>
          <w:u w:val="single"/>
        </w:rPr>
        <w:t xml:space="preserve">                             </w:t>
      </w:r>
      <w:r>
        <w:rPr>
          <w:b/>
          <w:u w:val="single"/>
        </w:rPr>
        <w:t>г.</w:t>
      </w:r>
      <w:r>
        <w:rPr/>
        <w:t xml:space="preserve">                                </w:t>
      </w:r>
      <w:r>
        <w:rPr>
          <w:b/>
        </w:rPr>
        <w:t>г. Дальнереченск</w:t>
      </w:r>
      <w:r>
        <w:rPr/>
        <w:t xml:space="preserve">                                                        </w:t>
      </w:r>
      <w:r>
        <w:rPr>
          <w:b/>
          <w:u w:val="single"/>
        </w:rPr>
        <w:t>№ -па</w:t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Default"/>
        <w:rPr>
          <w:rFonts w:eastAsia="Courier New"/>
        </w:rPr>
      </w:pPr>
      <w:r>
        <w:rPr>
          <w:rFonts w:eastAsia="Courier New"/>
        </w:rPr>
        <w:t xml:space="preserve"> </w:t>
      </w:r>
    </w:p>
    <w:p>
      <w:pPr>
        <w:pStyle w:val="Normal"/>
        <w:widowControl w:val="false"/>
        <w:spacing w:lineRule="exact" w:line="322"/>
        <w:ind w:left="40" w:hanging="0"/>
        <w:jc w:val="center"/>
        <w:rPr/>
      </w:pPr>
      <w:r>
        <w:rPr>
          <w:b/>
        </w:rPr>
        <w:t xml:space="preserve">Об утверждении Порядка установления регулируемых тарифов в сфере транспортного обслуживания на территории </w:t>
      </w:r>
      <w:r>
        <w:rPr>
          <w:b/>
          <w:bCs/>
          <w:spacing w:val="6"/>
          <w:lang w:bidi="ru-RU"/>
        </w:rPr>
        <w:t>Дальнереченского муниципального района</w:t>
      </w:r>
    </w:p>
    <w:p>
      <w:pPr>
        <w:pStyle w:val="Normal"/>
        <w:jc w:val="both"/>
        <w:rPr/>
      </w:pPr>
      <w:r>
        <w:rPr/>
      </w:r>
    </w:p>
    <w:p>
      <w:pPr>
        <w:pStyle w:val="Default"/>
        <w:rPr>
          <w:rFonts w:eastAsia="Courier New"/>
        </w:rPr>
      </w:pPr>
      <w:r>
        <w:rPr>
          <w:rFonts w:eastAsia="Courier New"/>
        </w:rPr>
        <w:t xml:space="preserve"> </w:t>
      </w:r>
    </w:p>
    <w:p>
      <w:pPr>
        <w:pStyle w:val="Normal"/>
        <w:ind w:firstLine="709"/>
        <w:jc w:val="both"/>
        <w:rPr>
          <w:sz w:val="26"/>
          <w:lang w:bidi="ru-RU"/>
        </w:rPr>
      </w:pPr>
      <w:r>
        <w:rPr>
          <w:sz w:val="26"/>
          <w:lang w:bidi="ru-RU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Приморского края от 01.11.2018 № 378-K3 «О наделении органов местного самоуправления городских округов и муниципальных районов Приморского края государственными полномочиями в сфере транспортного обслуживания», Уставом Дальнереченского муниципального района, администрация  Дальнереченского муниципального района</w:t>
      </w:r>
    </w:p>
    <w:p>
      <w:pPr>
        <w:pStyle w:val="Normal"/>
        <w:ind w:firstLine="709"/>
        <w:jc w:val="both"/>
        <w:rPr>
          <w:lang w:bidi="ru-RU"/>
        </w:rPr>
      </w:pPr>
      <w:r>
        <w:rPr>
          <w:lang w:bidi="ru-RU"/>
        </w:rPr>
      </w:r>
    </w:p>
    <w:p>
      <w:pPr>
        <w:pStyle w:val="Normal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ПОСТАНОВЛЯЕТ: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sz w:val="26"/>
        </w:rPr>
        <w:t xml:space="preserve">1. Утвердить прилагаемый Порядок установления регулируемых тарифов в сфере транспортного обслуживания на территории </w:t>
      </w:r>
      <w:r>
        <w:rPr>
          <w:sz w:val="26"/>
          <w:lang w:bidi="ru-RU"/>
        </w:rPr>
        <w:t>Дальнереченского муниципального района.</w:t>
      </w:r>
    </w:p>
    <w:p>
      <w:pPr>
        <w:pStyle w:val="Normal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 Отделу по работе с территориями и делопроизводству (Пенкина) обнародовать настоящее постановление и разместить его на официальном сайте администрации Дальнереченского муниципального района в сети Интернет.</w:t>
      </w:r>
    </w:p>
    <w:p>
      <w:pPr>
        <w:pStyle w:val="Normal"/>
        <w:ind w:right="-6" w:firstLine="709"/>
        <w:jc w:val="both"/>
        <w:rPr/>
      </w:pPr>
      <w:r>
        <w:rPr>
          <w:sz w:val="26"/>
          <w:szCs w:val="26"/>
        </w:rPr>
        <w:t>3.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Контроль за исполнением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ind w:right="-6" w:firstLine="709"/>
        <w:jc w:val="both"/>
        <w:rPr/>
      </w:pPr>
      <w:r>
        <w:rPr>
          <w:sz w:val="26"/>
          <w:szCs w:val="26"/>
        </w:rPr>
        <w:t xml:space="preserve">4. </w:t>
      </w:r>
      <w:r>
        <w:rPr>
          <w:spacing w:val="-3"/>
          <w:sz w:val="26"/>
          <w:szCs w:val="26"/>
        </w:rPr>
        <w:t xml:space="preserve"> Настоящее п</w:t>
      </w:r>
      <w:r>
        <w:rPr>
          <w:spacing w:val="-2"/>
          <w:sz w:val="26"/>
          <w:szCs w:val="26"/>
        </w:rPr>
        <w:t>остановление вступает в силу с момента его обнародования.</w:t>
      </w:r>
    </w:p>
    <w:p>
      <w:pPr>
        <w:pStyle w:val="Normal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Глава Дальнереченского </w:t>
      </w:r>
    </w:p>
    <w:p>
      <w:pPr>
        <w:pStyle w:val="Normal"/>
        <w:shd w:val="clear" w:color="auto" w:fill="FFFFFF"/>
        <w:rPr/>
      </w:pPr>
      <w:r>
        <w:rPr>
          <w:sz w:val="26"/>
          <w:szCs w:val="26"/>
        </w:rPr>
        <w:t xml:space="preserve">муниципального района     </w:t>
      </w:r>
      <w:r>
        <w:rPr/>
        <w:t xml:space="preserve">                                                                                </w:t>
      </w:r>
      <w:r>
        <w:rPr>
          <w:sz w:val="26"/>
          <w:szCs w:val="26"/>
        </w:rPr>
        <w:t xml:space="preserve">  В.С. Дернов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ind w:left="5400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56" w:hanging="0"/>
        <w:jc w:val="both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ind w:right="-56" w:hanging="0"/>
        <w:jc w:val="both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ind w:right="-56" w:hanging="0"/>
        <w:jc w:val="both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ind w:right="-56" w:hanging="0"/>
        <w:jc w:val="both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  <w:r>
        <w:br w:type="page"/>
      </w:r>
    </w:p>
    <w:p>
      <w:pPr>
        <w:pStyle w:val="Normal"/>
        <w:shd w:val="clear" w:color="auto" w:fill="FFFFFF"/>
        <w:ind w:left="5400" w:hanging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>
      <w:pPr>
        <w:pStyle w:val="Normal"/>
        <w:shd w:val="clear" w:color="auto" w:fill="FFFFFF"/>
        <w:ind w:left="5400" w:hanging="0"/>
        <w:jc w:val="right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постановлением </w:t>
      </w:r>
    </w:p>
    <w:p>
      <w:pPr>
        <w:pStyle w:val="Normal"/>
        <w:shd w:val="clear" w:color="auto" w:fill="FFFFFF"/>
        <w:ind w:left="5400" w:hanging="0"/>
        <w:jc w:val="right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администрации Дальнереченского</w:t>
      </w:r>
    </w:p>
    <w:p>
      <w:pPr>
        <w:pStyle w:val="Normal"/>
        <w:shd w:val="clear" w:color="auto" w:fill="FFFFFF"/>
        <w:ind w:left="5400" w:hanging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>
      <w:pPr>
        <w:pStyle w:val="Normal"/>
        <w:shd w:val="clear" w:color="auto" w:fill="FFFFFF"/>
        <w:ind w:left="5400" w:hanging="0"/>
        <w:jc w:val="right"/>
        <w:rPr/>
      </w:pPr>
      <w:r>
        <w:rPr>
          <w:spacing w:val="-6"/>
          <w:sz w:val="26"/>
          <w:szCs w:val="26"/>
        </w:rPr>
        <w:t xml:space="preserve">от  г  № </w:t>
      </w:r>
      <w:r>
        <w:rPr>
          <w:spacing w:val="-5"/>
          <w:sz w:val="26"/>
          <w:szCs w:val="26"/>
        </w:rPr>
        <w:t>-па</w:t>
      </w:r>
    </w:p>
    <w:p>
      <w:pPr>
        <w:pStyle w:val="Normal"/>
        <w:shd w:val="clear" w:color="auto" w:fill="FFFFFF"/>
        <w:ind w:left="5400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ПОРЯДОК</w:t>
      </w:r>
    </w:p>
    <w:p>
      <w:pPr>
        <w:pStyle w:val="Default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установления регулируемых тарифов в сфере транспортного обслуживания на территории </w:t>
      </w:r>
      <w:r>
        <w:rPr>
          <w:rFonts w:cs="Times New Roman" w:ascii="Times New Roman" w:hAnsi="Times New Roman"/>
          <w:b/>
          <w:bCs/>
          <w:spacing w:val="6"/>
          <w:sz w:val="26"/>
          <w:szCs w:val="26"/>
          <w:lang w:bidi="ru-RU"/>
        </w:rPr>
        <w:t>Дальнереченского муниципального района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порядок установления регулируемых тарифов в сфере транспортного обслуживания на территории Дальнереченского муниципального района (далее – Порядок) определяет принципы формирования регулируемых тарифов (далее – тарифы) на регулярные перевозки пассажиров и багажа автомобильным транспортом по муниципальным маршрутам (далее – услуги пассажирского транспорта) на территории Дальнереченского муниципального района.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Тарифы на услуги пассажирского транспорта устанавливаются на срок не менее 1 года.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Установление тарифов на услуги пассажирского транспорта осуществляется следующими методами: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Нормативных затрат.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основу метода положены действующие нормы расхода материальных ресурсов, расчетные удельные расходы на 1 км пробега пассажирского транспортного средства, содержащиеся в методических рекомендациях, издаваемых Министерством транспорта Российской Федерации, а также нормы, установленные стандартами, регламентами и иными документами.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установления данного тарифа организация или индивидуальный предприниматель, осуществляющие регулируемую деятельность в границах Дальнереченского муниципального района (далее - перевозчик), в срок до 1 сентября текущего года, предшествующего периоду установления тарифов на услуги перевозки в границах Дальнереченского муниципального района, направляют в администрацию прошитый, пронумерованный пакет документов с описью вложения согласно Приложению 1 к настоящему Порядку. Пакет документов предоставляется на бумажном носителе. Перевозчик несет ответственность за полноту и достоверность представляемых материалов и расчетов. По своему желанию перевозчик дополнительно может представить документы, имеющие, по его мнению, значение для установления тарифа на услуги перевозки в границах Дальнереченского муниципального района.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Муниципальное казенное учреждение «Административно-хозяйственное управление Дальнереченского муниципального района» (далее - отраслевой орган). в течение 10 рабочих дней рассматривает пакет документов с целью выявления необоснованных расходов по всем статьям затрат, в том числе не подтвержденных документально или не относящихся к регулируемому виду деятельности.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Проанализировав полный пакет документов, представленный перевозчиком, отраслевой орган сопроводительным письмом направляет в отдел экономики администрации Дальнереченского муниципального района (далее - уполномоченный орган)  заключение, с приложением полного пакета документов</w:t>
      </w:r>
      <w:bookmarkStart w:id="0" w:name="_GoBack"/>
      <w:bookmarkEnd w:id="0"/>
      <w:r>
        <w:rPr>
          <w:sz w:val="26"/>
          <w:szCs w:val="26"/>
        </w:rPr>
        <w:t xml:space="preserve"> предоставленного перевозчиком.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орган в течение 10 рабочих дней рассматривает представленное заключение отраслевого органа и пакет документов, предоставленный перевозчиком, с целью выявления экономически не обоснованных, избыточных расходов (затрат) перевозчика для установления тарифов или об отказе в их установлении</w:t>
      </w:r>
      <w:r>
        <w:rPr>
          <w:color w:val="C9211E"/>
          <w:sz w:val="26"/>
          <w:szCs w:val="26"/>
        </w:rPr>
        <w:t>.</w:t>
      </w:r>
      <w:r>
        <w:rPr>
          <w:sz w:val="26"/>
          <w:szCs w:val="26"/>
        </w:rPr>
        <w:t xml:space="preserve"> Решение об установлении тарифов принимается коллегиальным органом при администрации Дальнереченского муниципального района и является основанием для принятия постановления администрации об установлении тарифов на услуги перевозки в границах Дальнереченского муниципального района (далее - постановление об установлении тарифов).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Индексации тарифов на услуги пассажирского транспорта.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Данный метод используется к ранее установленным постановлением администрации Дальнереченского муниципального района тарифам на услуги пассажирского транспорта на территории Дальнереченского муниципального района. Осуществляется путем применения индекса потребительских цен, утвержденного постановлением Министерства экономического развития Российской Федерации.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После подписания постановления  об установлении тарифов отраслевой орган направляет его в адрес перевозчика.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 целях обеспечения доступности транспортных услуг для населения района постановлением об установлении тарифов на услуги пассажирского транспорта утверждается тариф, учитывающий платёжеспособность населения района и возможности местного бюджета Дальнереченского муниципального района.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Тарифы на услуги пассажирского транспорта утверждаются в расчёте на 1 км пробега пассажирского транспортного средства (1 пассажиро-километр).</w:t>
      </w:r>
    </w:p>
    <w:p>
      <w:pPr>
        <w:sectPr>
          <w:headerReference w:type="default" r:id="rId3"/>
          <w:type w:val="nextPage"/>
          <w:pgSz w:w="11906" w:h="16838"/>
          <w:pgMar w:left="1418" w:right="851" w:header="900" w:top="1326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Тарифы на услуги пассажирского транспорта, утверждённые постановлением об установлении тарифов, применяются при осуществлении регулярных перевозок по регулируемым тарифам.</w:t>
      </w:r>
    </w:p>
    <w:p>
      <w:pPr>
        <w:pStyle w:val="Normal"/>
        <w:ind w:firstLine="698"/>
        <w:jc w:val="right"/>
        <w:rPr>
          <w:sz w:val="26"/>
          <w:szCs w:val="26"/>
        </w:rPr>
      </w:pPr>
      <w:r>
        <w:rPr>
          <w:rStyle w:val="Style16"/>
          <w:b w:val="false"/>
          <w:bCs/>
          <w:color w:val="000000"/>
          <w:sz w:val="26"/>
          <w:szCs w:val="26"/>
        </w:rPr>
        <w:t>Приложение 1</w:t>
        <w:br/>
        <w:t xml:space="preserve">к </w:t>
      </w:r>
      <w:hyperlink w:anchor="sub_1000">
        <w:r>
          <w:rPr>
            <w:sz w:val="26"/>
            <w:szCs w:val="26"/>
          </w:rPr>
          <w:t>Порядку</w:t>
        </w:r>
      </w:hyperlink>
      <w:r>
        <w:rPr>
          <w:rStyle w:val="Style16"/>
          <w:bCs/>
          <w:color w:val="000000"/>
          <w:sz w:val="26"/>
          <w:szCs w:val="26"/>
        </w:rPr>
        <w:t xml:space="preserve"> </w:t>
      </w:r>
      <w:r>
        <w:rPr>
          <w:rStyle w:val="Style16"/>
          <w:b w:val="false"/>
          <w:bCs/>
          <w:color w:val="000000"/>
          <w:sz w:val="26"/>
          <w:szCs w:val="26"/>
        </w:rPr>
        <w:t>установления регулируемых тарифов</w:t>
        <w:br/>
        <w:t xml:space="preserve">в сфере транспортного обслуживания на территории </w:t>
        <w:br/>
        <w:t>Дальнереченского муниципального района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</w:rPr>
        <w:t>Перечень документов, необходимых для установления регулируемых тарифов в сфере транспортного обслуживания на территории Дальнереченского муниципального района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/>
        <w:t xml:space="preserve">1. </w:t>
      </w:r>
      <w:r>
        <w:rPr>
          <w:sz w:val="26"/>
          <w:szCs w:val="26"/>
        </w:rPr>
        <w:t>Письменное обращение об установлении регулируемых тарифов (далее - тарифы) на регулярные перевозки пассажиров и багажа автомобильным общественным транспортом по муниципальным маршрутам (далее - услуги перевозки) в границах Дальнереченского муниципального района, содержащее сведения о перевозчике, обратившемся с письменным обращением: фирменное наименование или фамилия, имя и отчество перевозчика; индивидуальный номер налогоплательщика и код причины постановки на налоговый учет; место нахождения, адрес перевозчика, контактные телефоны, а также (при наличии) адрес электронной почты.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Краткая пояснительная записка, обосновывающая необходимость установления тарифов на услуги перевозки в границах Дальнереченского муниципального района, с анализом деятельности перевозчика в предыдущий период установления тарифов на услуги перевозки в границах Дальнереченского муниципального района.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Копии учредительных документов.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Расчет экономически обоснованной стоимости в сфере транспортного обслуживания на территории Дальнереченского муниципального района, в соответствии приложением 2 к Порядку.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Справка о балансовой остаточной стоимости транспортных средств, осуществляющих перевозки в границах Дальнереченского муниципального района.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Инвестиционные программы по обновлению транспортных средств, осуществляющих перевозки в границах Дальнереченского муниципального района (при наличии).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Копии технической документации транспортных средств, осуществляющих перевозки в границах Дальнереченского муниципального района.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  <w:bookmarkStart w:id="1" w:name="sub_1200"/>
      <w:bookmarkStart w:id="2" w:name="sub_1200"/>
      <w:bookmarkEnd w:id="2"/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  <w:r>
        <w:br w:type="page"/>
      </w:r>
    </w:p>
    <w:p>
      <w:pPr>
        <w:pStyle w:val="Normal"/>
        <w:ind w:firstLine="698"/>
        <w:jc w:val="right"/>
        <w:rPr>
          <w:sz w:val="26"/>
          <w:szCs w:val="26"/>
        </w:rPr>
      </w:pPr>
      <w:r>
        <w:rPr>
          <w:rStyle w:val="Style16"/>
          <w:b w:val="false"/>
          <w:bCs/>
          <w:color w:val="000000"/>
          <w:sz w:val="26"/>
          <w:szCs w:val="26"/>
        </w:rPr>
        <w:t>Приложение 2</w:t>
        <w:br/>
        <w:t xml:space="preserve">к </w:t>
      </w:r>
      <w:hyperlink w:anchor="sub_1000">
        <w:r>
          <w:rPr>
            <w:sz w:val="26"/>
            <w:szCs w:val="26"/>
          </w:rPr>
          <w:t>Порядку</w:t>
        </w:r>
      </w:hyperlink>
      <w:r>
        <w:rPr>
          <w:rStyle w:val="Style16"/>
          <w:b w:val="false"/>
          <w:bCs/>
          <w:color w:val="000000"/>
          <w:sz w:val="26"/>
          <w:szCs w:val="26"/>
        </w:rPr>
        <w:t xml:space="preserve"> установления регулируемых тарифов</w:t>
        <w:br/>
        <w:t xml:space="preserve">в сфере транспортного обслуживания на территории </w:t>
      </w:r>
    </w:p>
    <w:p>
      <w:pPr>
        <w:pStyle w:val="Normal"/>
        <w:ind w:firstLine="698"/>
        <w:jc w:val="right"/>
        <w:rPr>
          <w:sz w:val="26"/>
          <w:szCs w:val="26"/>
        </w:rPr>
      </w:pPr>
      <w:r>
        <w:rPr>
          <w:rStyle w:val="Style16"/>
          <w:b w:val="false"/>
          <w:bCs/>
          <w:color w:val="000000"/>
          <w:sz w:val="26"/>
          <w:szCs w:val="26"/>
        </w:rPr>
        <w:t>Дальнереченского муниципального района</w:t>
      </w:r>
    </w:p>
    <w:p>
      <w:pPr>
        <w:pStyle w:val="1"/>
        <w:numPr>
          <w:ilvl w:val="0"/>
          <w:numId w:val="2"/>
        </w:numPr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  <w:bookmarkStart w:id="3" w:name="sub_12001"/>
      <w:bookmarkStart w:id="4" w:name="sub_12001"/>
      <w:bookmarkEnd w:id="4"/>
    </w:p>
    <w:p>
      <w:pPr>
        <w:pStyle w:val="1"/>
        <w:numPr>
          <w:ilvl w:val="0"/>
          <w:numId w:val="2"/>
        </w:numPr>
        <w:tabs>
          <w:tab w:val="clear" w:pos="709"/>
          <w:tab w:val="left" w:pos="-142" w:leader="none"/>
        </w:tabs>
        <w:rPr>
          <w:sz w:val="26"/>
          <w:szCs w:val="26"/>
        </w:rPr>
      </w:pPr>
      <w:r>
        <w:rPr/>
        <w:t>Расчет</w:t>
        <w:br/>
        <w:t>экономически обоснованной стоимости в сфере транспортного обслуживания на территории Дальнереченского муниципального района</w:t>
      </w:r>
    </w:p>
    <w:p>
      <w:pPr>
        <w:pStyle w:val="1"/>
        <w:numPr>
          <w:ilvl w:val="0"/>
          <w:numId w:val="2"/>
        </w:numPr>
        <w:tabs>
          <w:tab w:val="clear" w:pos="709"/>
          <w:tab w:val="left" w:pos="-142" w:leader="none"/>
        </w:tabs>
        <w:rPr>
          <w:sz w:val="26"/>
          <w:szCs w:val="26"/>
        </w:rPr>
      </w:pPr>
      <w:r>
        <w:rPr/>
        <w:t xml:space="preserve">_______________________________________________________________________ </w:t>
      </w:r>
    </w:p>
    <w:p>
      <w:pPr>
        <w:pStyle w:val="1"/>
        <w:numPr>
          <w:ilvl w:val="0"/>
          <w:numId w:val="2"/>
        </w:numPr>
        <w:tabs>
          <w:tab w:val="clear" w:pos="709"/>
          <w:tab w:val="left" w:pos="-142" w:leader="none"/>
        </w:tabs>
        <w:rPr>
          <w:b w:val="false"/>
          <w:b w:val="false"/>
          <w:sz w:val="21"/>
          <w:szCs w:val="21"/>
        </w:rPr>
      </w:pPr>
      <w:r>
        <w:rPr>
          <w:b w:val="false"/>
          <w:sz w:val="21"/>
          <w:szCs w:val="21"/>
        </w:rPr>
        <w:t>(наименование юридического лица, индивидуального предпринимателя)</w:t>
      </w:r>
    </w:p>
    <w:p>
      <w:pPr>
        <w:pStyle w:val="Normal"/>
        <w:rPr/>
      </w:pPr>
      <w:r>
        <w:rPr/>
      </w:r>
    </w:p>
    <w:tbl>
      <w:tblPr>
        <w:tblW w:w="10230" w:type="dxa"/>
        <w:jc w:val="left"/>
        <w:tblInd w:w="-43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4"/>
        <w:gridCol w:w="2805"/>
        <w:gridCol w:w="1261"/>
        <w:gridCol w:w="280"/>
        <w:gridCol w:w="139"/>
        <w:gridCol w:w="422"/>
        <w:gridCol w:w="838"/>
        <w:gridCol w:w="840"/>
        <w:gridCol w:w="422"/>
        <w:gridCol w:w="418"/>
        <w:gridCol w:w="840"/>
        <w:gridCol w:w="1130"/>
      </w:tblGrid>
      <w:tr>
        <w:trPr/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Показатели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Ед. изм.</w:t>
            </w:r>
          </w:p>
        </w:tc>
        <w:tc>
          <w:tcPr>
            <w:tcW w:w="4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Номер и наименование маршрута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Итого</w:t>
            </w:r>
          </w:p>
        </w:tc>
      </w:tr>
      <w:tr>
        <w:trPr/>
        <w:tc>
          <w:tcPr>
            <w:tcW w:w="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10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numPr>
                <w:ilvl w:val="0"/>
                <w:numId w:val="2"/>
              </w:numPr>
              <w:rPr/>
            </w:pPr>
            <w:r>
              <w:rPr/>
              <w:t>Раздел 1. Показатели деятельности</w:t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Марка автобусов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Средняя вместимость автобусов на маршруте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чел.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Протяженность маршрута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км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Количество автобусов на маршруте согласно расписанию движения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ед.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Количество рейсов на маршруте согласно расписанию:</w:t>
            </w:r>
          </w:p>
          <w:p>
            <w:pPr>
              <w:pStyle w:val="Style28"/>
              <w:widowControl w:val="false"/>
              <w:rPr/>
            </w:pPr>
            <w:r>
              <w:rPr/>
              <w:t>всех автобусов в сутки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ед.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5а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всех автобусов на период расчета стоимости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ед.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Общий пробег на маршруте (без учета нулевого пробега):</w:t>
            </w:r>
          </w:p>
          <w:p>
            <w:pPr>
              <w:pStyle w:val="Style28"/>
              <w:widowControl w:val="false"/>
              <w:rPr/>
            </w:pPr>
            <w:r>
              <w:rPr/>
              <w:t>всех автобусов в сутки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км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6а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всех автобусов в период расчета стоимости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км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Средняя наполняемость автобусов на маршруте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чел.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Количество перевозимых пассажиров на период расчета стоимости: всех автобусов в сутки (пассажирооборот)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чел.</w:t>
            </w:r>
          </w:p>
          <w:p>
            <w:pPr>
              <w:pStyle w:val="Style27"/>
              <w:widowControl w:val="false"/>
              <w:jc w:val="center"/>
              <w:rPr/>
            </w:pPr>
            <w:r>
              <w:rPr/>
              <w:t>(пасс. км)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5" w:name="sub_12801"/>
            <w:r>
              <w:rPr/>
              <w:t>8а</w:t>
            </w:r>
            <w:bookmarkEnd w:id="5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всех автобусов на период расчета стоимости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чел.</w:t>
            </w:r>
          </w:p>
          <w:p>
            <w:pPr>
              <w:pStyle w:val="Style27"/>
              <w:widowControl w:val="false"/>
              <w:jc w:val="center"/>
              <w:rPr/>
            </w:pPr>
            <w:r>
              <w:rPr/>
              <w:t>(пасс. км)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numPr>
                <w:ilvl w:val="0"/>
                <w:numId w:val="2"/>
              </w:numPr>
              <w:rPr/>
            </w:pPr>
            <w:r>
              <w:rPr/>
              <w:t>Раздел 2. Плановые затраты на выполнение перевозок</w:t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6" w:name="sub_1209"/>
            <w:r>
              <w:rPr/>
              <w:t>9.</w:t>
            </w:r>
            <w:bookmarkEnd w:id="6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Оплата труда водителей и кондукторов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7" w:name="sub_1291"/>
            <w:r>
              <w:rPr/>
              <w:t>9а.</w:t>
            </w:r>
            <w:bookmarkEnd w:id="7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Численность водителей и кондукторов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чел.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9б.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Среднемесячная заработная плата одного работающего (</w:t>
            </w:r>
            <w:hyperlink w:anchor="sub_1209">
              <w:r>
                <w:rPr/>
                <w:t>стр. 9</w:t>
              </w:r>
            </w:hyperlink>
            <w:r>
              <w:rPr/>
              <w:t xml:space="preserve"> / </w:t>
            </w:r>
            <w:hyperlink w:anchor="sub_1291">
              <w:r>
                <w:rPr/>
                <w:t>стр. 9а</w:t>
              </w:r>
            </w:hyperlink>
            <w:r>
              <w:rPr/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8" w:name="sub_1210"/>
            <w:r>
              <w:rPr/>
              <w:t>10.</w:t>
            </w:r>
            <w:bookmarkEnd w:id="8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Отчисления во внебюджетные фонды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9" w:name="sub_1211"/>
            <w:r>
              <w:rPr/>
              <w:t>11.</w:t>
            </w:r>
            <w:bookmarkEnd w:id="9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Топливо для автобусов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10" w:name="sub_121011"/>
            <w:r>
              <w:rPr/>
              <w:t>11а.</w:t>
            </w:r>
            <w:bookmarkEnd w:id="10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Общий объем расхода топлива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л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11б.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Стоимость 1 л топлива (</w:t>
            </w:r>
            <w:hyperlink w:anchor="sub_1211">
              <w:r>
                <w:rPr/>
                <w:t>стр. 11</w:t>
              </w:r>
            </w:hyperlink>
            <w:r>
              <w:rPr/>
              <w:t xml:space="preserve"> / </w:t>
            </w:r>
            <w:hyperlink w:anchor="sub_121011">
              <w:r>
                <w:rPr/>
                <w:t>стр. 11а</w:t>
              </w:r>
            </w:hyperlink>
            <w:r>
              <w:rPr/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руб./л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11" w:name="sub_1212"/>
            <w:r>
              <w:rPr/>
              <w:t>12.</w:t>
            </w:r>
            <w:bookmarkEnd w:id="11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Смазочные материалы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12" w:name="sub_1213"/>
            <w:r>
              <w:rPr/>
              <w:t>13.</w:t>
            </w:r>
            <w:bookmarkEnd w:id="12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Техническое обслуживание автобусов, ремонт и износ шин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13" w:name="sub_1214"/>
            <w:r>
              <w:rPr/>
              <w:t>14.</w:t>
            </w:r>
            <w:bookmarkEnd w:id="13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Амортизация транспорта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14" w:name="sub_1215"/>
            <w:r>
              <w:rPr/>
              <w:t>15.</w:t>
            </w:r>
            <w:bookmarkEnd w:id="14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Прочие расходы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15" w:name="sub_1216"/>
            <w:r>
              <w:rPr/>
              <w:t>16.</w:t>
            </w:r>
            <w:bookmarkEnd w:id="15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Всего плановые затраты на выполнение перевозок (</w:t>
            </w:r>
            <w:hyperlink w:anchor="sub_1209">
              <w:r>
                <w:rPr/>
                <w:t>стр. 9</w:t>
              </w:r>
            </w:hyperlink>
            <w:r>
              <w:rPr/>
              <w:t xml:space="preserve"> + </w:t>
            </w:r>
            <w:hyperlink w:anchor="sub_1210">
              <w:r>
                <w:rPr/>
                <w:t>стр. 10</w:t>
              </w:r>
            </w:hyperlink>
            <w:r>
              <w:rPr/>
              <w:t xml:space="preserve"> + </w:t>
            </w:r>
            <w:hyperlink w:anchor="sub_1211">
              <w:r>
                <w:rPr/>
                <w:t>стр. 11</w:t>
              </w:r>
            </w:hyperlink>
            <w:r>
              <w:rPr/>
              <w:t xml:space="preserve"> + </w:t>
            </w:r>
            <w:hyperlink w:anchor="sub_1212">
              <w:r>
                <w:rPr/>
                <w:t>стр. 12</w:t>
              </w:r>
            </w:hyperlink>
            <w:r>
              <w:rPr/>
              <w:t xml:space="preserve"> + </w:t>
            </w:r>
            <w:hyperlink w:anchor="sub_1213">
              <w:r>
                <w:rPr/>
                <w:t>стр. 13</w:t>
              </w:r>
            </w:hyperlink>
            <w:r>
              <w:rPr/>
              <w:t xml:space="preserve"> + </w:t>
            </w:r>
            <w:hyperlink w:anchor="sub_1214">
              <w:r>
                <w:rPr/>
                <w:t>стр. 14</w:t>
              </w:r>
            </w:hyperlink>
            <w:r>
              <w:rPr/>
              <w:t xml:space="preserve"> + </w:t>
            </w:r>
            <w:hyperlink w:anchor="sub_1215">
              <w:r>
                <w:rPr/>
                <w:t>стр. 15</w:t>
              </w:r>
            </w:hyperlink>
            <w:r>
              <w:rPr/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16" w:name="sub_1217"/>
            <w:r>
              <w:rPr/>
              <w:t>17.</w:t>
            </w:r>
            <w:bookmarkEnd w:id="16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Прибыль (рентабельность)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17" w:name="sub_1218"/>
            <w:r>
              <w:rPr/>
              <w:t>18.</w:t>
            </w:r>
            <w:bookmarkEnd w:id="17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Итого (</w:t>
            </w:r>
            <w:hyperlink w:anchor="sub_1216">
              <w:r>
                <w:rPr/>
                <w:t>стр. 16</w:t>
              </w:r>
            </w:hyperlink>
            <w:r>
              <w:rPr/>
              <w:t xml:space="preserve"> + </w:t>
            </w:r>
            <w:hyperlink w:anchor="sub_1217">
              <w:r>
                <w:rPr/>
                <w:t>стр. 17</w:t>
              </w:r>
            </w:hyperlink>
            <w:r>
              <w:rPr/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18" w:name="sub_1219"/>
            <w:r>
              <w:rPr/>
              <w:t>19.</w:t>
            </w:r>
            <w:bookmarkEnd w:id="18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Размер субсидии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numPr>
                <w:ilvl w:val="0"/>
                <w:numId w:val="2"/>
              </w:numPr>
              <w:rPr/>
            </w:pPr>
            <w:r>
              <w:rPr/>
              <w:t>Раздел 3. Определение стоимости на перевозку пассажиров</w:t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20.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Стоимость 1 пассажиро-километр ((</w:t>
            </w:r>
            <w:hyperlink w:anchor="sub_1218">
              <w:r>
                <w:rPr/>
                <w:t>стр. 18</w:t>
              </w:r>
            </w:hyperlink>
            <w:r>
              <w:rPr/>
              <w:t xml:space="preserve"> - </w:t>
            </w:r>
            <w:hyperlink w:anchor="sub_1219">
              <w:r>
                <w:rPr/>
                <w:t>стр. 19</w:t>
              </w:r>
            </w:hyperlink>
            <w:r>
              <w:rPr/>
              <w:t xml:space="preserve">) / </w:t>
            </w:r>
            <w:hyperlink w:anchor="sub_12801">
              <w:r>
                <w:rPr/>
                <w:t>стр. 8а</w:t>
              </w:r>
            </w:hyperlink>
            <w:r>
              <w:rPr/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(руб./пасс. км)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21.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Действующий (регулируемый) тариф 1 пассажиро-километр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(руб./пасс. км)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900" w:type="dxa"/>
            <w:gridSpan w:val="3"/>
            <w:tcBorders>
              <w:top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22" w:type="dxa"/>
            <w:tcBorders>
              <w:top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900" w:type="dxa"/>
            <w:gridSpan w:val="3"/>
            <w:tcBorders>
              <w:bottom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/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100" w:type="dxa"/>
            <w:gridSpan w:val="3"/>
            <w:tcBorders>
              <w:bottom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22" w:type="dxa"/>
            <w:tcBorders/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388" w:type="dxa"/>
            <w:gridSpan w:val="3"/>
            <w:tcBorders>
              <w:bottom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900" w:type="dxa"/>
            <w:gridSpan w:val="3"/>
            <w:tcBorders>
              <w:top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руководитель</w:t>
            </w:r>
          </w:p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/>
              <w:t xml:space="preserve"> </w:t>
            </w:r>
            <w:r>
              <w:rPr/>
              <w:t>(уполномоченное лицо)</w:t>
            </w:r>
          </w:p>
        </w:tc>
        <w:tc>
          <w:tcPr>
            <w:tcW w:w="419" w:type="dxa"/>
            <w:gridSpan w:val="2"/>
            <w:tcBorders/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(подпись)</w:t>
            </w:r>
          </w:p>
        </w:tc>
        <w:tc>
          <w:tcPr>
            <w:tcW w:w="422" w:type="dxa"/>
            <w:tcBorders/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(Ф.И.О.)</w:t>
            </w:r>
          </w:p>
        </w:tc>
      </w:tr>
      <w:tr>
        <w:trPr/>
        <w:tc>
          <w:tcPr>
            <w:tcW w:w="10229" w:type="dxa"/>
            <w:gridSpan w:val="12"/>
            <w:tcBorders/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180" w:type="dxa"/>
            <w:gridSpan w:val="4"/>
            <w:tcBorders/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МП (при наличии)</w:t>
            </w:r>
          </w:p>
        </w:tc>
        <w:tc>
          <w:tcPr>
            <w:tcW w:w="5049" w:type="dxa"/>
            <w:gridSpan w:val="8"/>
            <w:tcBorders/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firstLine="709"/>
        <w:jc w:val="center"/>
        <w:outlineLvl w:val="0"/>
        <w:rPr>
          <w:sz w:val="26"/>
          <w:szCs w:val="26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850" w:header="0" w:top="705" w:footer="720" w:bottom="1134" w:gutter="0"/>
      <w:pgNumType w:fmt="decimal"/>
      <w:formProt w:val="false"/>
      <w:textDirection w:val="lrTb"/>
      <w:docGrid w:type="default" w:linePitch="299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Lucida Grande">
    <w:charset w:val="01"/>
    <w:family w:val="swiss"/>
    <w:pitch w:val="default"/>
  </w:font>
  <w:font w:name="Courier New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3935" cy="16510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320" cy="16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>
                              <w:rStyle w:val="Pagenumber"/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417.05pt;margin-top:0.05pt;width:78.95pt;height:12.9pt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>
                        <w:rStyle w:val="Pagenumber"/>
                        <w:rFonts w:cs="Arial"/>
                      </w:rPr>
                    </w:pPr>
                    <w:r>
                      <w:rPr>
                        <w:rFonts w:cs="Arial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10f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verflowPunct w:val="false"/>
      <w:jc w:val="center"/>
      <w:outlineLvl w:val="0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8e47a8"/>
    <w:rPr>
      <w:rFonts w:ascii="Segoe UI" w:hAnsi="Segoe UI" w:eastAsia="Times New Roman" w:cs="Segoe UI"/>
      <w:color w:val="000000"/>
      <w:sz w:val="18"/>
      <w:szCs w:val="18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c92b46"/>
    <w:rPr/>
  </w:style>
  <w:style w:type="character" w:styleId="Style15" w:customStyle="1">
    <w:name w:val="Нижний колонтитул Знак"/>
    <w:basedOn w:val="DefaultParagraphFont"/>
    <w:uiPriority w:val="99"/>
    <w:qFormat/>
    <w:rsid w:val="000e39c2"/>
    <w:rPr>
      <w:rFonts w:ascii="Times New Roman" w:hAnsi="Times New Roman" w:eastAsia="Times New Roman" w:cs="Times New Roman"/>
      <w:color w:val="000000"/>
      <w:lang w:eastAsia="ru-RU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6" w:customStyle="1">
    <w:name w:val="Цветовое выделение"/>
    <w:qFormat/>
    <w:rPr>
      <w:b/>
      <w:color w:val="26282F"/>
    </w:rPr>
  </w:style>
  <w:style w:type="character" w:styleId="Style17" w:customStyle="1">
    <w:name w:val="Гипертекстовая ссылка"/>
    <w:basedOn w:val="Style16"/>
    <w:qFormat/>
    <w:rPr>
      <w:rFonts w:cs="Times New Roman"/>
      <w:b/>
      <w:color w:val="106BBE"/>
    </w:rPr>
  </w:style>
  <w:style w:type="character" w:styleId="Style18" w:customStyle="1">
    <w:name w:val="Интернет-ссылка"/>
    <w:rPr>
      <w:color w:val="000080"/>
      <w:u w:val="single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Обычный1"/>
    <w:qFormat/>
    <w:rsid w:val="003410f0"/>
    <w:pPr>
      <w:widowControl/>
      <w:suppressAutoHyphens w:val="true"/>
      <w:bidi w:val="0"/>
      <w:spacing w:lineRule="auto" w:line="276" w:before="0" w:after="200"/>
      <w:jc w:val="left"/>
    </w:pPr>
    <w:rPr>
      <w:rFonts w:ascii="Lucida Grande" w:hAnsi="Lucida Grande" w:eastAsia="ヒラギノ角ゴ Pro W3" w:cs="Times New Roman"/>
      <w:color w:val="000000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basedOn w:val="Normal"/>
    <w:qFormat/>
    <w:rsid w:val="003410f0"/>
    <w:pPr>
      <w:spacing w:before="0" w:after="240"/>
    </w:pPr>
    <w:rPr>
      <w:color w:val="auto"/>
      <w:sz w:val="24"/>
      <w:szCs w:val="24"/>
    </w:rPr>
  </w:style>
  <w:style w:type="paragraph" w:styleId="ConsPlusNormal1" w:customStyle="1">
    <w:name w:val="ConsPlusNormal"/>
    <w:qFormat/>
    <w:rsid w:val="003410f0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e47a8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489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5521b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c92b46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color w:val="auto"/>
      <w:lang w:eastAsia="en-US"/>
    </w:rPr>
  </w:style>
  <w:style w:type="paragraph" w:styleId="Style26">
    <w:name w:val="Footer"/>
    <w:basedOn w:val="Normal"/>
    <w:uiPriority w:val="99"/>
    <w:unhideWhenUsed/>
    <w:rsid w:val="000e39c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000000"/>
      <w:kern w:val="0"/>
      <w:sz w:val="24"/>
      <w:szCs w:val="24"/>
      <w:lang w:val="ru-RU" w:eastAsia="zh-CN" w:bidi="ar-SA"/>
    </w:rPr>
  </w:style>
  <w:style w:type="paragraph" w:styleId="Style27" w:customStyle="1">
    <w:name w:val="Нормальный (таблица)"/>
    <w:basedOn w:val="Normal"/>
    <w:next w:val="Normal"/>
    <w:qFormat/>
    <w:pPr>
      <w:widowControl w:val="false"/>
      <w:jc w:val="both"/>
    </w:pPr>
    <w:rPr>
      <w:sz w:val="24"/>
      <w:szCs w:val="24"/>
    </w:rPr>
  </w:style>
  <w:style w:type="paragraph" w:styleId="Style28" w:customStyle="1">
    <w:name w:val="Прижатый влево"/>
    <w:basedOn w:val="Normal"/>
    <w:next w:val="Normal"/>
    <w:qFormat/>
    <w:pPr>
      <w:widowControl w:val="false"/>
    </w:pPr>
    <w:rPr>
      <w:sz w:val="20"/>
      <w:szCs w:val="20"/>
    </w:rPr>
  </w:style>
  <w:style w:type="paragraph" w:styleId="Style29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259F-1F8A-4722-99DE-1BD5AF7E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LibreOffice/6.4.4.2$Linux_X86_64 LibreOffice_project/40$Build-2</Application>
  <Pages>6</Pages>
  <Words>1192</Words>
  <Characters>8937</Characters>
  <CharactersWithSpaces>10198</CharactersWithSpaces>
  <Paragraphs>160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2022-02-15T06:37:00Z</dcterms:created>
  <dc:creator>Юркина</dc:creator>
  <dc:description/>
  <dc:language>ru-RU</dc:language>
  <cp:lastModifiedBy/>
  <cp:lastPrinted>2022-11-24T00:15:00Z</cp:lastPrinted>
  <dcterms:modified xsi:type="dcterms:W3CDTF">2022-12-06T11:44:59Z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