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0"/>
        </w:rPr>
      </w:pPr>
      <w:r>
        <w:rPr/>
        <w:drawing>
          <wp:inline distT="0" distB="0" distL="0" distR="0">
            <wp:extent cx="476250" cy="5715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left="-360" w:right="-365" w:hanging="0"/>
        <w:jc w:val="center"/>
        <w:rPr>
          <w:b/>
          <w:b/>
          <w:spacing w:val="-2"/>
        </w:rPr>
      </w:pPr>
      <w:r>
        <w:rPr>
          <w:b/>
          <w:spacing w:val="-2"/>
        </w:rPr>
        <w:t>АДМИНИСТРАЦИЯ ДАЛЬНЕРЕЧЕНСКОГО МУНИЦИПАЛЬНОГО РАЙОНА</w:t>
      </w:r>
    </w:p>
    <w:p>
      <w:pPr>
        <w:pStyle w:val="Normal"/>
        <w:ind w:left="-540" w:hanging="0"/>
        <w:jc w:val="both"/>
        <w:rPr>
          <w:b/>
          <w:b/>
          <w:spacing w:val="48"/>
          <w:sz w:val="22"/>
          <w:szCs w:val="22"/>
        </w:rPr>
      </w:pPr>
      <w:r>
        <w:rPr>
          <w:b/>
          <w:spacing w:val="48"/>
          <w:sz w:val="22"/>
          <w:szCs w:val="22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8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firstRow="1" w:lastRow="1" w:firstColumn="1" w:lastColumn="1"/>
      </w:tblPr>
      <w:tblGrid>
        <w:gridCol w:w="2816"/>
        <w:gridCol w:w="4135"/>
        <w:gridCol w:w="2938"/>
        <w:gridCol w:w="1001"/>
      </w:tblGrid>
      <w:tr>
        <w:trPr/>
        <w:tc>
          <w:tcPr>
            <w:tcW w:w="281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 xml:space="preserve">                   </w:t>
            </w:r>
            <w:r>
              <w:rPr>
                <w:sz w:val="24"/>
                <w:szCs w:val="24"/>
                <w:u w:val="single"/>
                <w:lang w:eastAsia="en-US"/>
              </w:rPr>
              <w:t>года</w:t>
            </w:r>
          </w:p>
        </w:tc>
        <w:tc>
          <w:tcPr>
            <w:tcW w:w="4135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г.Дальнереченск                                                     </w:t>
            </w:r>
          </w:p>
        </w:tc>
        <w:tc>
          <w:tcPr>
            <w:tcW w:w="2938" w:type="dxa"/>
            <w:tcBorders/>
          </w:tcPr>
          <w:p>
            <w:pPr>
              <w:pStyle w:val="Normal"/>
              <w:jc w:val="right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</w:t>
            </w:r>
            <w:r>
              <w:rPr>
                <w:sz w:val="24"/>
                <w:szCs w:val="24"/>
                <w:u w:val="single"/>
                <w:lang w:eastAsia="en-US"/>
              </w:rPr>
              <w:t xml:space="preserve">№ </w:t>
            </w:r>
            <w:bookmarkStart w:id="0" w:name="_GoBack"/>
            <w:bookmarkEnd w:id="0"/>
            <w:r>
              <w:rPr>
                <w:sz w:val="24"/>
                <w:szCs w:val="24"/>
                <w:u w:val="single"/>
                <w:lang w:eastAsia="en-US"/>
              </w:rPr>
              <w:t>-па</w:t>
            </w:r>
          </w:p>
        </w:tc>
        <w:tc>
          <w:tcPr>
            <w:tcW w:w="1001" w:type="dxa"/>
            <w:tcBorders/>
          </w:tcPr>
          <w:p>
            <w:pPr>
              <w:pStyle w:val="Normal"/>
              <w:rPr>
                <w:rFonts w:ascii="Calibri" w:hAnsi="Calibri" w:eastAsia="" w:cs="" w:asciiTheme="minorHAnsi" w:cstheme="minorBidi" w:eastAsiaTheme="minorEastAsia" w:hAnsiTheme="minorHAnsi"/>
                <w:sz w:val="24"/>
                <w:szCs w:val="24"/>
              </w:rPr>
            </w:pPr>
            <w:r>
              <w:rPr>
                <w:rFonts w:eastAsia="" w:cs="" w:cstheme="minorBidi" w:eastAsiaTheme="minorEastAsia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Порядок осуществления отдельных государственных полномочий по государственному управлению охраной труда на территории Дальнереченского муниципального района Приморского края, утверждённый постановлением администрации   Дальнереченского муниципального района от 20.11.2014г. № 386-па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6801" w:leader="none"/>
        </w:tabs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муниципальных нормативных актов в соответствие с действующим законодательством, руководствуясь Уставом Дальнереченского  муниципального района администрация   Дальнереченского муниципального района</w:t>
      </w:r>
    </w:p>
    <w:p>
      <w:pPr>
        <w:pStyle w:val="Normal"/>
        <w:tabs>
          <w:tab w:val="clear" w:pos="708"/>
          <w:tab w:val="left" w:pos="6801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1. Внести следующие изменения Порядок осуществления отдельных государственных полномочий по государственному управлению охраной труда на территории Дальнереченского муниципального района Приморского края, утверждённый постановлением администрации Дальнереченского муниципального района от 20.11.2014г. № 386-па (далее – Порядок):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Пункт 2.1. Порядка изложить в следующей редакции:</w:t>
      </w:r>
    </w:p>
    <w:p>
      <w:pPr>
        <w:pStyle w:val="Normal"/>
        <w:spacing w:lineRule="auto" w:line="3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«2.1. Администрация Дальнереченского муниципального района наделяется следующими государственными полномочиями по государственному управлению охраной труда (далее - государственные полномочия):</w:t>
      </w:r>
    </w:p>
    <w:p>
      <w:pPr>
        <w:pStyle w:val="Normal"/>
        <w:spacing w:lineRule="auto" w:line="3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координация проведения на территории соответствующего муниципального образования в установленном порядке обучения по охране труда;</w:t>
      </w:r>
    </w:p>
    <w:p>
      <w:pPr>
        <w:pStyle w:val="Normal"/>
        <w:spacing w:lineRule="auto" w:line="3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мониторинга состояния условий и охраны труда у работодателей, осуществляющих деятельность на территории соответствующего муниципального образования;</w:t>
      </w:r>
    </w:p>
    <w:p>
      <w:pPr>
        <w:pStyle w:val="Normal"/>
        <w:spacing w:lineRule="auto" w:line="3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на территории соответствующего муниципального образования в установленном порядке государственной экспертизы условий труда в целях оценки:</w:t>
      </w:r>
    </w:p>
    <w:p>
      <w:pPr>
        <w:pStyle w:val="Normal"/>
        <w:spacing w:lineRule="auto" w:line="3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качества проведения специальной оценки условий труда в организациях (у работодателей - физических лиц) с числом рабочих мест не более 10;</w:t>
      </w:r>
    </w:p>
    <w:p>
      <w:pPr>
        <w:pStyle w:val="Normal"/>
        <w:spacing w:lineRule="auto" w:line="3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правильности предоставления работникам гарантий и компенсаций за работу с вредными и (или) опасными условиями труда;</w:t>
      </w:r>
    </w:p>
    <w:p>
      <w:pPr>
        <w:pStyle w:val="Normal"/>
        <w:spacing w:lineRule="auto" w:line="3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фактических условий труда работников;</w:t>
      </w:r>
    </w:p>
    <w:p>
      <w:pPr>
        <w:pStyle w:val="Normal"/>
        <w:widowControl w:val="false"/>
        <w:spacing w:lineRule="auto" w:line="3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 за исполнением постановления возложить на заместителя главы администрации Дальнереченского муниципального района А.Г.Попова.</w:t>
      </w:r>
    </w:p>
    <w:p>
      <w:pPr>
        <w:pStyle w:val="Normal"/>
        <w:widowControl w:val="false"/>
        <w:spacing w:lineRule="auto" w:line="3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  <w:t xml:space="preserve">Глава Дальнереченского </w:t>
      </w:r>
    </w:p>
    <w:p>
      <w:pPr>
        <w:pStyle w:val="Normal"/>
        <w:jc w:val="both"/>
        <w:rPr/>
      </w:pPr>
      <w:r>
        <w:rPr/>
        <w:t>муниципального района                                                                                 В.С.Дернов</w:t>
      </w:r>
    </w:p>
    <w:sectPr>
      <w:type w:val="nextPage"/>
      <w:pgSz w:w="11906" w:h="16838"/>
      <w:pgMar w:left="1418" w:right="851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Courier New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0d9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6"/>
      <w:szCs w:val="26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830d98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db69a6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db69a6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uiPriority w:val="99"/>
    <w:qFormat/>
    <w:rsid w:val="00fd04ba"/>
    <w:pPr>
      <w:widowControl w:val="false"/>
      <w:bidi w:val="0"/>
      <w:spacing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6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Application>LibreOffice/6.4.4.2$Linux_X86_64 LibreOffice_project/40$Build-2</Application>
  <Pages>2</Pages>
  <Words>244</Words>
  <Characters>2011</Characters>
  <CharactersWithSpaces>2415</CharactersWithSpaces>
  <Paragraphs>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2014-06-11T03:27:00Z</dcterms:created>
  <dc:creator>1</dc:creator>
  <dc:description/>
  <dc:language>ru-RU</dc:language>
  <cp:lastModifiedBy/>
  <cp:lastPrinted>2014-12-05T04:17:00Z</cp:lastPrinted>
  <dcterms:modified xsi:type="dcterms:W3CDTF">2022-06-02T11:46:13Z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