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 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2021-2024 годах"</w:t>
      </w:r>
      <w:bookmarkStart w:id="0" w:name="_Hlk50366975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Руководствуясь Уставом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29.07.2021г. № 330-па (далее-  Программа) следующие изменения:</w:t>
      </w:r>
    </w:p>
    <w:p>
      <w:pPr>
        <w:pStyle w:val="ListParagraph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4598,0 тыс. рублей, в том числе за счет средств краевого бюджета-2820,0 тыс. рублей, районного бюджета – 1778,0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 тыс. рублей; 2022 год- 940,0 тыс. рублей; 2023 год – 940,0тыс. рублей; 2024 год – 940,0 тыс. рублей;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377,5 тыс. рублей; 2022 год -622,5 тыс. рублей; 2023 год – 389,0 тыс. рублей; 2024год – 389,0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В разделе 2.6. «Общий объем финансовых ресурсов, необходимых для реализации программы» второй абзац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4598,0 тыс. рублей, из них: из краевого бюджета-2820,0 тыс. рублей, из районного бюджета – 1778,0 тыс. рублей.</w:t>
      </w:r>
      <w:bookmarkStart w:id="1" w:name="_GoBack"/>
      <w:bookmarkEnd w:id="1"/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 тыс. рублей; 2022 год- 940,0 тыс. рублей; 2023 год – 940,0 тыс. рублей; 2024 год – 940,0 тыс. рублей;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377,5 тыс. рублей; 2022 год -622,5 тыс. рублей; 2023 год – 389,0 тыс. рублей; 2024год – 389,0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        </w:t>
      </w:r>
    </w:p>
    <w:p>
      <w:pPr>
        <w:pStyle w:val="Normal"/>
        <w:widowControl/>
        <w:numPr>
          <w:ilvl w:val="0"/>
          <w:numId w:val="1"/>
        </w:numPr>
        <w:spacing w:beforeAutospacing="1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  <w:bookmarkStart w:id="2" w:name="bookmark0"/>
      <w:bookmarkStart w:id="3" w:name="bookmark0"/>
      <w:bookmarkEnd w:id="3"/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2021-2024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2021-2024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4598000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2820000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2820000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60" w:hanging="75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510" w:hanging="180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9CE6-7C5B-49EE-BB1D-D9CF155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LibreOffice/6.4.4.2$Linux_X86_64 LibreOffice_project/40$Build-2</Application>
  <Pages>5</Pages>
  <Words>766</Words>
  <Characters>5268</Characters>
  <CharactersWithSpaces>6527</CharactersWithSpaces>
  <Paragraphs>203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2021-09-22T02:19:00Z</cp:lastPrinted>
  <dcterms:modified xsi:type="dcterms:W3CDTF">2021-09-23T16:47:43Z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