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/>
        <w:drawing>
          <wp:inline distT="0" distB="0" distL="0" distR="0">
            <wp:extent cx="688340" cy="57086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ПРОЕКТ </w:t>
      </w:r>
      <w:r>
        <w:rPr>
          <w:b/>
          <w:color w:val="auto"/>
          <w:sz w:val="26"/>
          <w:szCs w:val="26"/>
        </w:rPr>
        <w:t>ПОСТАНОВЛЕНИ</w:t>
      </w:r>
      <w:r>
        <w:rPr>
          <w:b/>
          <w:color w:val="auto"/>
          <w:sz w:val="26"/>
          <w:szCs w:val="26"/>
        </w:rPr>
        <w:t>Я</w:t>
      </w:r>
    </w:p>
    <w:p>
      <w:pPr>
        <w:pStyle w:val="Normal"/>
        <w:spacing w:lineRule="auto" w:line="240" w:before="0" w:after="0"/>
        <w:ind w:left="0" w:hanging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 xml:space="preserve">года                     г. Дальнереченск                                 №   -па                             </w:t>
      </w:r>
    </w:p>
    <w:p>
      <w:pPr>
        <w:pStyle w:val="Normal"/>
        <w:spacing w:lineRule="auto" w:line="240" w:before="0" w:after="0"/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Порядке предоставления субсидий из бюджета Дальнереченского муниципального района организациям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Постановлением Правительства РФ от 18 сентября 2020 года  № 1492 «Об общих требованиях к нормативным правовым актам, муниципальным правовым актам, регулирующим предоставление субсидий, 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руководствуясь Уставом Дальнереченского муниципального района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pacing w:val="-7"/>
          <w:sz w:val="28"/>
          <w:szCs w:val="28"/>
        </w:rPr>
      </w:pPr>
      <w:r>
        <w:rPr>
          <w:color w:val="auto"/>
          <w:sz w:val="28"/>
          <w:szCs w:val="28"/>
        </w:rPr>
        <w:t xml:space="preserve">1.Утвердить Порядок предоставления субсидий из бюджета Дальнереченского муниципального района организациям </w:t>
      </w:r>
      <w:r>
        <w:rPr>
          <w:bCs/>
          <w:color w:val="auto"/>
          <w:sz w:val="28"/>
          <w:szCs w:val="28"/>
        </w:rPr>
        <w:t>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района.</w:t>
      </w:r>
      <w:r>
        <w:rPr>
          <w:color w:val="auto"/>
          <w:spacing w:val="-7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pacing w:val="-7"/>
          <w:sz w:val="28"/>
          <w:szCs w:val="28"/>
        </w:rPr>
        <w:t>2. Возложить обязанности органа, уполномоченного осуществлять реализацию функций, предусмотренных</w:t>
      </w:r>
      <w:r>
        <w:rPr>
          <w:color w:val="auto"/>
          <w:sz w:val="28"/>
          <w:szCs w:val="28"/>
        </w:rPr>
        <w:t xml:space="preserve"> настоящим Порядком, на отдел архитектуры, градостроительства и ЖКХ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40" w:before="0" w:after="0"/>
        <w:ind w:left="0" w:right="141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cs="Arial" w:ascii="Arial" w:hAnsi="Arial"/>
          <w:color w:val="auto"/>
          <w:sz w:val="20"/>
          <w:szCs w:val="20"/>
        </w:rPr>
        <w:t xml:space="preserve">. </w:t>
      </w:r>
      <w:r>
        <w:rPr>
          <w:color w:val="auto"/>
          <w:sz w:val="28"/>
          <w:szCs w:val="28"/>
        </w:rPr>
        <w:t>Отделу по работе с территориями и делопроизводству (Пенкина) разместить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Постановление вступает в силу со дня его обнародования в установленном порядке. </w:t>
      </w:r>
    </w:p>
    <w:p>
      <w:pPr>
        <w:pStyle w:val="Normal"/>
        <w:spacing w:lineRule="auto" w:line="240" w:before="0" w:after="0"/>
        <w:ind w:left="0" w:hanging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Дальнереченского </w:t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района                                                                    В.С. Дернов</w:t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59" w:before="0" w:after="287"/>
        <w:ind w:left="6572" w:right="33" w:hanging="0"/>
        <w:rPr/>
      </w:pPr>
      <w:r>
        <w:rPr/>
      </w:r>
    </w:p>
    <w:p>
      <w:pPr>
        <w:pStyle w:val="Normal"/>
        <w:spacing w:lineRule="auto" w:line="240" w:before="0" w:after="287"/>
        <w:ind w:left="6572" w:right="3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6284" w:right="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Дальнереченского муниципального района</w:t>
      </w:r>
    </w:p>
    <w:p>
      <w:pPr>
        <w:pStyle w:val="Normal"/>
        <w:spacing w:lineRule="auto" w:line="240" w:before="0" w:after="813"/>
        <w:ind w:left="5703" w:right="331" w:hanging="4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               №   -па</w:t>
      </w:r>
    </w:p>
    <w:p>
      <w:pPr>
        <w:pStyle w:val="Normal"/>
        <w:spacing w:lineRule="auto" w:line="264" w:before="0" w:after="244"/>
        <w:ind w:left="1299" w:right="1308" w:hanging="10"/>
        <w:jc w:val="center"/>
        <w:rPr>
          <w:b/>
          <w:b/>
        </w:rPr>
      </w:pPr>
      <w:r>
        <w:rPr>
          <w:b/>
          <w:sz w:val="32"/>
        </w:rPr>
        <w:t>ПОРЯДОК</w:t>
      </w:r>
    </w:p>
    <w:p>
      <w:pPr>
        <w:pStyle w:val="Normal"/>
        <w:spacing w:lineRule="auto" w:line="240" w:before="0" w:after="0"/>
        <w:ind w:left="14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предоставления субсидий из бюджета Дальнереченского муниципального района организациям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</w:t>
      </w:r>
    </w:p>
    <w:p>
      <w:pPr>
        <w:pStyle w:val="Normal"/>
        <w:spacing w:lineRule="auto" w:line="240" w:before="0" w:after="0"/>
        <w:ind w:left="14" w:hang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Настоящий Порядок определяет цель, условия и порядок предоставления субсидий из бюджета Дальнереченского муниципального района организациям, оказывающим услуги по вывозу, сортировке и сдаче на полигон твердых</w:t>
      </w:r>
      <w:r>
        <w:rPr>
          <w:bCs/>
          <w:color w:val="auto"/>
          <w:sz w:val="28"/>
          <w:szCs w:val="28"/>
        </w:rPr>
        <w:t xml:space="preserve"> коммунальных отходов на территории Дальнереченского муниципального района</w:t>
      </w:r>
      <w:r>
        <w:rPr>
          <w:sz w:val="28"/>
          <w:szCs w:val="28"/>
        </w:rPr>
        <w:t xml:space="preserve"> (далее - организации), критерии отбора организаций, имеющих право на получение субсидий, а также порядок возврата субсидий в случае нарушения целей, условий и порядка, установленных при их предоставлении.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Субсидии предоставляются администрацией Дальнереченского муниципального района - главным распорядителем средств районного бюджета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доведенных главному распорядителю на цели, указанные в пункте 3 настоящего Порядка, в рамках реализации муниципальной программы </w:t>
      </w:r>
      <w:r>
        <w:rPr>
          <w:bCs/>
          <w:color w:val="auto"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«Содержание и развитие муниципального хозяйства </w:t>
      </w:r>
      <w:r>
        <w:rPr>
          <w:bCs/>
          <w:color w:val="auto"/>
          <w:sz w:val="28"/>
          <w:szCs w:val="28"/>
        </w:rPr>
        <w:t>Дальнереченского муниципального района на 2020-2024 годы»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bCs/>
          <w:color w:val="auto"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от 08 мая 2019 года № 177-па.</w:t>
      </w:r>
    </w:p>
    <w:p>
      <w:pPr>
        <w:pStyle w:val="Normal"/>
        <w:tabs>
          <w:tab w:val="clear" w:pos="708"/>
          <w:tab w:val="left" w:pos="934" w:leader="none"/>
          <w:tab w:val="right" w:pos="10058" w:leader="none"/>
        </w:tabs>
        <w:spacing w:lineRule="auto" w:line="276" w:before="0" w:after="125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ab/>
        <w:tab/>
        <w:t>Сведения о субсидии размещаются на едином портале бюджетной системы</w:t>
      </w:r>
      <w:r>
        <w:rPr/>
        <w:drawing>
          <wp:inline distT="0" distB="0" distL="0" distR="0">
            <wp:extent cx="14605" cy="82550"/>
            <wp:effectExtent l="0" t="0" r="0" b="0"/>
            <wp:docPr id="2" name="Picture 372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728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Российской Федерации в информационно-телекоммуникационной сети Интернет (далее - единый портал) при формировании проекта решения думы Дальнереченского муниципального района о бюджете Дальнереченского муниципального района (проекта решения думы Дальнереченского муниципального района о внесении изменений в решение думы Дальнереченского муниципального района о бюджете Дальнереченского муниципального района).</w:t>
      </w:r>
    </w:p>
    <w:p>
      <w:pPr>
        <w:pStyle w:val="Normal"/>
        <w:spacing w:lineRule="auto" w:line="276" w:before="0" w:after="125"/>
        <w:ind w:left="142" w:right="441" w:hanging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Субсидии предоставляются на возмещение затрат, связанных с оказанием услуг </w:t>
      </w:r>
      <w:r>
        <w:rPr>
          <w:bCs/>
          <w:color w:val="auto"/>
          <w:sz w:val="28"/>
          <w:szCs w:val="28"/>
        </w:rPr>
        <w:t xml:space="preserve">по вывозу, сортировке и сдаче на полигон твердых коммунальных отходов на территории Дальнереченского муниципального района.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4. Субсидия имеет заявительный характер. Право на получение имеют следующие категории организаций (далее – получатели субсидий):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организации должны быть зарегистрированы на территории Дальнереченского городского округа или Дальнереченского муниципального района и оказывать услуги по вывозу, сортировке и сдаче на полигон твердых коммунальных отходов на территории Дальнереченского муниципального района;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наличие у организации на праве собственности или ином вещном праве транспортных средств для вывоза твердых коммунальных отходов для утилизации и обезвреживания;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наличие у организации лицензии на осуществление деятельности по сбору, транспортировк, обработке, утилизации, размещению отходов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опасности.</w:t>
      </w:r>
    </w:p>
    <w:p>
      <w:pPr>
        <w:pStyle w:val="Normal"/>
        <w:spacing w:lineRule="auto" w:line="276" w:before="0" w:after="128"/>
        <w:ind w:left="851" w:right="441" w:hanging="0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организациям при следующих условиях: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согласие организации на осуществление администрацией Дальнереченского муниципального района и органами муниципального финансового контроля проверок соблюдения условий, целей и порядка предоставления субсидий;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соблюдение организацией запрета на приобретение за счет средств, полученных из районного бюджета,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6. Требования, которым должна соответствовать организация на первое число месяца, в котором подана заявка, предусмотренная пунктом 7 настоящего Порядка: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у организации должна отсутствовать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районным бюджетом;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Федерации; 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организация не должна являться получателем средств районного бюджета в соответствии с иными нормативными правовыми актами на цели, указанные в пункте 3 настоящего Порядка.</w:t>
      </w:r>
    </w:p>
    <w:p>
      <w:pPr>
        <w:pStyle w:val="Normal"/>
        <w:spacing w:lineRule="auto" w:line="276" w:before="0" w:after="33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7. Для предоставления субсидий организации предоставляют главному распорядителю бюджетных средств заявку, подписанную руководителем организации и заверенную печатью организации (при наличии) по форме, утвержденной приложением №1, к настоящему Порядку с указанием следующей информации: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цели предоставления субсидии в соответствии с пунктом 3 настоящего Порядка с приложением расчета затрат, связанных с оказанием услуг по вывозу, сортировке и сдаче на полигон твердых коммунальных;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организации, содержащие ее полное наименование, основной государственный регистрационный номер, дату государственной регистрации, идентификационный номер налогоплательщика, почтовый адрес, адрес местонахождения;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перечень прилагаемых к заявке документов;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(номер телефона, адрес электронной почты); согласие с условиями предоставления субсидий, предусмотренными настоящим Порядком;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согласие на публикацию (размещение) на едином портале, а также на официальном сайте информации об организации, о подаваемой организацией заявке, иной информации об организации.</w:t>
      </w:r>
    </w:p>
    <w:p>
      <w:pPr>
        <w:pStyle w:val="Normal"/>
        <w:spacing w:lineRule="auto" w:line="276" w:before="0" w:after="130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8. К заявке прилагаются следующие документы: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документов, заверенные руководителем и главным бухгалтером организации;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>Российской Федерации о налогах и сборах;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документы, подтверждающие соответствие критериям, установленным пунктом 4 настоящего Порядка; 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>подписанное руководителем организации гарантийное обязательство, подтверждающее соответствие организация требованиям, установленным пунктом 6 настоящего Порядка.</w:t>
      </w:r>
    </w:p>
    <w:p>
      <w:pPr>
        <w:pStyle w:val="Normal"/>
        <w:spacing w:lineRule="auto" w:line="276" w:before="0" w:after="0"/>
        <w:ind w:left="4" w:right="441" w:firstLine="580"/>
        <w:rPr>
          <w:sz w:val="28"/>
          <w:szCs w:val="28"/>
        </w:rPr>
      </w:pPr>
      <w:r>
        <w:rPr>
          <w:sz w:val="28"/>
          <w:szCs w:val="28"/>
        </w:rPr>
        <w:t>Организация вправе представить по собственной инициативе документы, указанные</w:t>
        <w:tab/>
        <w:t>в</w:t>
        <w:tab/>
        <w:t>абзацах</w:t>
        <w:tab/>
        <w:t>третьем</w:t>
        <w:tab/>
        <w:t>пятом</w:t>
        <w:tab/>
        <w:t>настоящего</w:t>
        <w:tab/>
        <w:t>пункта. В случае непредставления организацией документов, указанных в абзацах третьем - пятом настоящего</w:t>
        <w:tab/>
        <w:t>пункта, администрация запрашивает соответствующую</w:t>
        <w:tab/>
        <w:t>информацию</w:t>
        <w:tab/>
        <w:t>в</w:t>
        <w:tab/>
        <w:t>порядке межведомственного информационного взаимодействия.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9. Заявка для предоставления субсидии и прилагаемые к ней документы представляются в администрацию на бумажном носителе в одном экземпляре и возврату не подлежат.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Заявка на предоставление субсидии может быть отозвана организацией до наступления даты принятия решения о признании организации организацией-получателем субсидии в соответствии с пунктом 10 настоящего Порядка.</w:t>
      </w:r>
    </w:p>
    <w:p>
      <w:pPr>
        <w:pStyle w:val="Normal"/>
        <w:spacing w:lineRule="auto" w:line="276" w:before="0" w:after="128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10. Уполномоченный орган: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10.1. В течение одного рабочего дня со дня получения документов осуществляет их прием и регистрацию в специальном журнале, который должен быть прошнурован, пронумерован и скреплен печатью;</w:t>
      </w:r>
    </w:p>
    <w:p>
      <w:pPr>
        <w:pStyle w:val="Normal"/>
        <w:spacing w:lineRule="auto" w:line="276"/>
        <w:ind w:left="284" w:right="441" w:firstLine="397"/>
        <w:rPr>
          <w:sz w:val="28"/>
          <w:szCs w:val="28"/>
        </w:rPr>
      </w:pPr>
      <w:r>
        <w:rPr>
          <w:sz w:val="28"/>
          <w:szCs w:val="28"/>
        </w:rPr>
        <w:t xml:space="preserve">10.2. В течение 10 календарных дней со дня получения документов:           проверяет заявку на предмет её соответствия требованиям пункта 7 настоящего Порядка, прилагаемые к заявке документы на предмет соответствия перечню документов, предусмотренных пунктом 8 настоящего Порядка;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организации критериям и требованиям, установленным пунктами 4, 6 настоящего Порядка;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осуществляет проверку правильности расчета субсидий и принимает решение.</w:t>
      </w:r>
    </w:p>
    <w:p>
      <w:pPr>
        <w:pStyle w:val="Normal"/>
        <w:spacing w:lineRule="auto" w:line="276" w:before="0" w:after="169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11. Основаниями для отказа в представлении субсидии являются: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несоответствие организации критериям и требованиям, установленным пунктами 4, 6 настоящего Порядка;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несоответствие представленной организацией заявки требованиям к заявкам, указанным в пункте 7 настоящего Порядка;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несоответствие представленных организацией документов требованиям, предусмотренным пунктом 8 настоящего Порядка, или непредставление (представление не в полном объеме) указанных документов (за исключением документов, предусмотренных абзацами третьим - пятым пункта 8 настоящего Порядка);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установление факта недостоверности представленной информации.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12. После проверки документов, представленных организациями, при отсутствии оснований для отказа в представлении субсидий, в течении 2 рабочих дней постановлением администрации Дальнереченского муниципального района утверждается перечень получателей субсидии из бюджета Дальнереческого муниципального района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района.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13. В течении 3 рабочих дней со дня принятия постановления о перечне получателей субсидий заключается соглашение между получателем субсидии и главным распорядителем в соответствии с типовой формой, утвержденной приказом управления финансов администрации Дальнереченского муниципального района (далее – Соглашение).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>Организация не позднее четырех рабочих дней со дня получения соглашения подписывает его и направляет в администрацию Дальнереченского муниципального района подписанное Соглашение.</w:t>
      </w:r>
    </w:p>
    <w:p>
      <w:pPr>
        <w:pStyle w:val="Normal"/>
        <w:spacing w:lineRule="auto" w:line="276" w:before="0" w:after="165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Соглашение должно предусматривать в том числе: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а) размер предоставляемой субсидии, условия предоставления и расходования субсидии, целевое назначение субсидии;</w:t>
      </w:r>
    </w:p>
    <w:p>
      <w:pPr>
        <w:pStyle w:val="Normal"/>
        <w:spacing w:lineRule="auto" w:line="276" w:before="0" w:after="124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б) права и обязанности сторон;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в) обязательство получателя субсидии представлять отчетность, предусмотренную пунктом 21 настоящего Порядка;</w:t>
      </w:r>
    </w:p>
    <w:p>
      <w:pPr>
        <w:pStyle w:val="Normal"/>
        <w:spacing w:lineRule="auto" w:line="276" w:before="0" w:after="44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г) порядок, сроки и случаи возврата в текущем финансовом году остатков субсидий, не использованных в отчетном финансовом году;</w:t>
      </w:r>
    </w:p>
    <w:p>
      <w:pPr>
        <w:pStyle w:val="Normal"/>
        <w:spacing w:lineRule="auto" w:line="276" w:before="0" w:after="0"/>
        <w:ind w:left="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д)</w:t>
        <w:tab/>
        <w:t>согласие получателя субсидии</w:t>
        <w:tab/>
        <w:t>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субсидий условий, целей и порядка предоставления субсидий;</w:t>
      </w:r>
    </w:p>
    <w:p>
      <w:pPr>
        <w:pStyle w:val="Normal"/>
        <w:spacing w:lineRule="auto" w:line="276" w:before="0" w:after="130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е) ответственность сторон за нарушение условий соглашения;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ж) соблюдение получателем субсидий запрета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Normal"/>
        <w:spacing w:lineRule="auto" w:line="276" w:before="0" w:after="130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з) сроки (периодичность) перечисления субсидии;</w:t>
      </w:r>
    </w:p>
    <w:p>
      <w:pPr>
        <w:pStyle w:val="Normal"/>
        <w:spacing w:lineRule="auto" w:line="276" w:before="0" w:after="128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и) счета, на которые перечисляется субсидия;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к) обязательство получателя субсидии по достижению результатов предоставления субсидии, предусмотренных пунктом 21 настоящего Порядка;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л)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spacing w:lineRule="auto" w:line="276" w:before="0" w:after="133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м) иные условия в соответствии с действующим законодательством.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14. Размер субсидии определяется исходя из заявленных и обоснованных расчетов и технико-экономического обоснования планируемых мероприятий, в пределах средств, предусмотренных главному распорядителю в районном бюджете на цели, указанные в пункте 3 настоящего Порядка.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15. Для получения субсидии организация ежемесячно, не позднее 10 рабочих дней с момента окончания отчетного периода, за декабрь месяц – в срок до 25 декабря текущего года представляет в администрацию Дальнереченского муниципального района письменную заявку на получение субсидии и расчет затрат, связанных с фактическим оказанием услуг по вывозу, сортировке и сдаче на полигон твердых коммунальных отходов на территории Дальнереченского муниципального района по форме утвержденной приложением № 2 к настоящему Порядку, с приложением документов, подтверждающих вышеперечисленные затраты.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16. Уполномоченный орган проводит проверку расчета затрат, подлежащих возмещению и не позднее 5 рабочих дней с даты предоставления организацией документов, указанных в пункте 15 Порядка, подготавливает проект распоряжения о выплате субсидии.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17. Перечисление субсидий осуществляется с лицевого счета администрации, открытого в Управлении финансов администрации Дальнереченского муниципального района (далее - Управление), на счета организации, открытые в учреждениях Центрального банка Российской Федерации и (или) кредитных организациях, в течение пяти рабочих дней со дня поступления средств на лицевой счет администрации путем представления в управление заявки на кассовый расход, подготовленной МКУ «МЦБ» на основании постановления о перечне получателей субсидии, распоряжения о выплате субсидии, а также соглашения.</w:t>
      </w:r>
    </w:p>
    <w:p>
      <w:pPr>
        <w:pStyle w:val="Normal"/>
        <w:numPr>
          <w:ilvl w:val="0"/>
          <w:numId w:val="1"/>
        </w:numPr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Порядком.</w:t>
      </w:r>
    </w:p>
    <w:p>
      <w:pPr>
        <w:pStyle w:val="Normal"/>
        <w:spacing w:lineRule="auto" w:line="276" w:before="0" w:after="123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19. Результатом предоставления субсидии является достижение Получателем субсидии плановых дополнительных показателей по вывозу, сортировке и сдаче на полигон твердых коммунальных отходов на территории Дальнереченского муниципального района.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20. Получатель субсидии осуществляет возврат в текущем финансовом году остатков субсидий, предоставленных в целях возмещения затрат, связанных с  оказанием услуг по вывозу, сортировке и сдаче на полигон твердых коммунальных отходов на территории Дальнереченского муниципального района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21. Получатели субсидий обязаны осуществлять обособленный аналитический учет операций, осуществляемых за счет субсидий.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Отчетность об использовании средств субсидий предоставляется получателями субсидий главному распорядителю в порядке, форме и сроки, установленными соглашением.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Получатели субсидии не позднее 10 числа месяца, следующего за отчетным кварталом, направляют главному распорядителю отчет о достижении значений показателей результативности нарастающим итогом с начала года по форме приложения, установленную соглашением.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22. Получатель субсидии несет ответственность в соответствии с действующим законодательством Российской Федерации за достоверность сведений, содержащихся в документах, представленных им для получения субсидии, а также за целевое использование средств субсидии.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Проверка соблюдения цели, условий, порядка и результативности предоставления субсидии осуществляется уполномоченным органом администрации Дальнереченского муниципального района и органами муниципального финансового контроля. </w:t>
      </w:r>
    </w:p>
    <w:p>
      <w:pPr>
        <w:pStyle w:val="Normal"/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случае если по итогам проверки, проведенной уполномоченным органом администрации Дальнереченского муниципального района и органами муниципального финансового контроля, будет установлен факт нарушения получателем субсидии цели, условий, порядка и результативности предоставления субсидии, предусмотренных настоящим Порядком и соглашением, субсидия подлежит возврату в местный бюджет.</w:t>
      </w:r>
    </w:p>
    <w:p>
      <w:pPr>
        <w:pStyle w:val="Normal"/>
        <w:spacing w:lineRule="auto" w:line="276"/>
        <w:ind w:left="96" w:right="441" w:firstLine="33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color w:val="auto"/>
          <w:sz w:val="28"/>
          <w:szCs w:val="28"/>
        </w:rPr>
        <w:t xml:space="preserve">В случае установления факта нарушения получателем субсидии цели, условий, недостоверных сведений об использовании субсидии, показателей результативности и порядка предоставления субсидии администрация Дальнереченского муниципального района или орган контроля направляет получателю субсидии требование о возврате субсидии в местный бюджет. </w:t>
      </w:r>
    </w:p>
    <w:p>
      <w:pPr>
        <w:pStyle w:val="Normal"/>
        <w:spacing w:lineRule="auto" w:line="276"/>
        <w:ind w:left="96" w:right="441" w:firstLine="3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Получатель обязан произвести возврат денежных средств в бюджет  Дальнереченского муниципального района в течение 10 рабочих дней с момента получения требования.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отказа от возврата субсидии, либо в случае невозврата субсидии в срок, установленный абзацем 2 пункта 23, субсидия подлежит взысканию в районный бюджет в судебном порядке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Остаток средств субсидии, не использованной в отчетном финансовом году, подлежит возврату в местный бюджет не позднее 15 января года, следующего за отчетным финансовым годом. В случае невозврата остатка средств субсидии в срок, установленный настоящим пунктом, средства субсидии подлежат взысканию в местный бюджет в судебном порядке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В случае неисполнения Получателем обязанностей по возврату субсидий в бюджет Дальнереченского муниципального района в установленный срок, Администрация обязана принять меры по взысканию субсидий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2487" w:leader="none"/>
        </w:tabs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>
      <w:pPr>
        <w:pStyle w:val="Normal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0"/>
          <w:szCs w:val="20"/>
        </w:rPr>
        <w:t>ПРИЛОЖЕНИЕ № 1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из бюджета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tabs>
          <w:tab w:val="clear" w:pos="708"/>
          <w:tab w:val="left" w:pos="5865" w:leader="none"/>
          <w:tab w:val="right" w:pos="9356" w:leader="none"/>
        </w:tabs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организациям на возмещение затрат,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связанных с оказанием услуг по вывозу, сортировке и сдаче на полигон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твердых коммунальных отходов на территории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  района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522" w:leader="none"/>
          <w:tab w:val="center" w:pos="5380" w:leader="none"/>
        </w:tabs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ЗАЯВЛЕНИЕ</w:t>
      </w:r>
    </w:p>
    <w:p>
      <w:pPr>
        <w:pStyle w:val="Normal"/>
        <w:tabs>
          <w:tab w:val="clear" w:pos="708"/>
          <w:tab w:val="left" w:pos="1737" w:leader="none"/>
          <w:tab w:val="center" w:pos="5380" w:leader="none"/>
        </w:tabs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о предоставлении субсидий</w:t>
      </w:r>
    </w:p>
    <w:p>
      <w:pPr>
        <w:pStyle w:val="Normal"/>
        <w:pBdr>
          <w:bottom w:val="single" w:sz="12" w:space="1" w:color="000000"/>
        </w:pBdr>
        <w:rPr>
          <w:szCs w:val="30"/>
        </w:rPr>
      </w:pPr>
      <w:r>
        <w:rPr>
          <w:szCs w:val="30"/>
        </w:rPr>
      </w:r>
    </w:p>
    <w:p>
      <w:pPr>
        <w:pStyle w:val="Normal"/>
        <w:tabs>
          <w:tab w:val="clear" w:pos="708"/>
          <w:tab w:val="left" w:pos="2705" w:leader="none"/>
          <w:tab w:val="center" w:pos="5261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наименование организации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просит предоставить субсидию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 в сумме 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Основание: подтверждающие документы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Сведения об организации: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1.Полное наименование в соответствие с учредительными документами____________________________________________________________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Идентификационный номер налогоплательщика (ИНН)______________________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Код причины постановки на учет (КПП)___________________________________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Основной государственный регистрационный номер (ОГРН)_________________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Дата государственный регистрации_______________________________________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Реквизиты для перечисления субсидии____________________________________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Расчетный счет 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БИК____________________________________________________________________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Корреспондентский счет__________________________________________________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Руководитель                        ______________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(подпись)                                          (Ф.И.О.)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Гл. бухгалтер                       ______________ 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(Ф.И.О.)</w:t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829" w:leader="none"/>
          <w:tab w:val="left" w:pos="5245" w:leader="none"/>
        </w:tabs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>М.П.</w:t>
        <w:tab/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ПРИЛОЖЕНИЕ № 2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из бюджета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tabs>
          <w:tab w:val="clear" w:pos="708"/>
          <w:tab w:val="left" w:pos="5865" w:leader="none"/>
          <w:tab w:val="right" w:pos="9356" w:leader="none"/>
        </w:tabs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организациям на возмещение затрат,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связанных с оказанием услуг по вывозу, сортировке и сдаче на полигон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твердых коммунальных отходов на территории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 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Расчет затрат, связанных с оказанием услуг по вывозу, сортировке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и сдаче на полигон твердых коммунальных отходов на территории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Дальнереченского муниципального района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91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за______________месяц 2021г. </w:t>
      </w:r>
    </w:p>
    <w:p>
      <w:pPr>
        <w:pStyle w:val="Normal"/>
        <w:pBdr>
          <w:bottom w:val="single" w:sz="12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50"/>
        <w:gridCol w:w="5372"/>
        <w:gridCol w:w="3010"/>
      </w:tblGrid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 подлежащая возмещению (рублей)</w:t>
            </w:r>
          </w:p>
        </w:tc>
      </w:tr>
      <w:tr>
        <w:trPr>
          <w:trHeight w:val="222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Руководитель                      _______________                        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(подпись)                                          (Ф.И.О.)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Гл. бухгалтер                   ________________ 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(подпись)                                          (Ф.И.О.)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5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>
      <w:headerReference w:type="even" r:id="rId4"/>
      <w:headerReference w:type="default" r:id="rId5"/>
      <w:type w:val="nextPage"/>
      <w:pgSz w:w="11906" w:h="16838"/>
      <w:pgMar w:left="1498" w:right="560" w:header="691" w:top="1195" w:footer="0" w:bottom="8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3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3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decimal"/>
      <w:lvlText w:val="%1."/>
      <w:lvlJc w:val="left"/>
      <w:pPr>
        <w:ind w:left="14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8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40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12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84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6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8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00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72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43" w:before="0" w:after="5"/>
      <w:ind w:left="96" w:firstLine="585"/>
      <w:jc w:val="both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c964d0"/>
    <w:rPr>
      <w:rFonts w:ascii="Times New Roman" w:hAnsi="Times New Roman" w:eastAsia="Times New Roman" w:cs="Times New Roman"/>
      <w:color w:val="000000"/>
      <w:sz w:val="3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b659bd"/>
    <w:rPr>
      <w:rFonts w:ascii="Segoe UI" w:hAnsi="Segoe UI" w:eastAsia="Times New Roman" w:cs="Segoe UI"/>
      <w:color w:val="000000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Знак Знак Знак"/>
    <w:basedOn w:val="Normal"/>
    <w:qFormat/>
    <w:rsid w:val="00716d84"/>
    <w:pPr>
      <w:spacing w:lineRule="auto" w:line="240" w:beforeAutospacing="1" w:afterAutospacing="1"/>
      <w:ind w:left="0" w:hanging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37437"/>
    <w:pPr>
      <w:spacing w:before="0" w:after="5"/>
      <w:ind w:left="720" w:firstLine="585"/>
      <w:contextualSpacing/>
    </w:pPr>
    <w:rPr/>
  </w:style>
  <w:style w:type="paragraph" w:styleId="Style22" w:customStyle="1">
    <w:name w:val="Таблицы (моноширинный)"/>
    <w:basedOn w:val="Normal"/>
    <w:next w:val="Normal"/>
    <w:qFormat/>
    <w:rsid w:val="00c964d0"/>
    <w:pPr>
      <w:widowControl w:val="false"/>
      <w:spacing w:lineRule="auto" w:line="240" w:before="0" w:after="0"/>
      <w:ind w:left="0" w:hanging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7"/>
    <w:uiPriority w:val="99"/>
    <w:unhideWhenUsed/>
    <w:rsid w:val="00c964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659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LibreOffice/6.4.4.2$Linux_X86_64 LibreOffice_project/40$Build-2</Application>
  <Pages>12</Pages>
  <Words>2437</Words>
  <Characters>19133</Characters>
  <CharactersWithSpaces>23309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2021-09-10T04:11:00Z</dcterms:created>
  <dc:creator>Пользователь</dc:creator>
  <dc:description/>
  <dc:language>ru-RU</dc:language>
  <cp:lastModifiedBy/>
  <cp:lastPrinted>2021-09-15T07:23:00Z</cp:lastPrinted>
  <dcterms:modified xsi:type="dcterms:W3CDTF">2021-09-15T17:42:20Z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