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29" w:hanging="0"/>
        <w:jc w:val="center"/>
        <w:rPr>
          <w:b/>
          <w:b/>
        </w:rPr>
      </w:pPr>
      <w:r>
        <w:rPr/>
        <w:drawing>
          <wp:inline distT="0" distB="0" distL="0" distR="0">
            <wp:extent cx="552450" cy="654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1"/>
        <w:widowControl/>
        <w:spacing w:lineRule="auto" w:line="240"/>
        <w:ind w:right="-229" w:hanging="0"/>
        <w:rPr/>
      </w:pPr>
      <w:r>
        <w:rPr/>
      </w:r>
    </w:p>
    <w:p>
      <w:pPr>
        <w:pStyle w:val="Normal"/>
        <w:ind w:right="-229" w:hanging="0"/>
        <w:jc w:val="center"/>
        <w:rPr>
          <w:rFonts w:ascii="Tahoma" w:hAnsi="Tahoma" w:cs="Tahoma"/>
          <w:sz w:val="28"/>
        </w:rPr>
      </w:pPr>
      <w:r>
        <w:rPr>
          <w:rFonts w:cs="Tahoma" w:ascii="Tahoma" w:hAnsi="Tahoma"/>
          <w:sz w:val="28"/>
        </w:rPr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ДАЛЬНЕРЕЧЕНСКОГО МУНИЦИПАЛЬНОГО РАЙОНА</w:t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>
        <w:rPr>
          <w:b/>
          <w:sz w:val="26"/>
          <w:szCs w:val="26"/>
        </w:rPr>
        <w:t>ПОСТАНОВЛЕНИ</w:t>
      </w:r>
      <w:r>
        <w:rPr>
          <w:b/>
          <w:sz w:val="26"/>
          <w:szCs w:val="26"/>
        </w:rPr>
        <w:t>Я</w:t>
      </w:r>
    </w:p>
    <w:p>
      <w:pPr>
        <w:pStyle w:val="Normal"/>
        <w:ind w:right="-22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229" w:hanging="0"/>
        <w:rPr>
          <w:b/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                                </w:t>
      </w:r>
      <w:r>
        <w:rPr>
          <w:b/>
          <w:sz w:val="20"/>
          <w:szCs w:val="20"/>
          <w:u w:val="single"/>
        </w:rPr>
        <w:t>г.</w:t>
      </w:r>
      <w:r>
        <w:rPr>
          <w:b/>
          <w:sz w:val="20"/>
          <w:szCs w:val="20"/>
        </w:rPr>
        <w:t xml:space="preserve">                                                              Дальнереченск                                   </w:t>
      </w:r>
      <w:r>
        <w:rPr>
          <w:b/>
          <w:sz w:val="20"/>
          <w:szCs w:val="20"/>
          <w:u w:val="single"/>
        </w:rPr>
        <w:t>№  -па</w:t>
      </w:r>
    </w:p>
    <w:p>
      <w:pPr>
        <w:pStyle w:val="Normal"/>
        <w:ind w:right="-229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муниципальную программу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«Управление муниципальным имуществом и земельными ресурсами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2020-2024 годы»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Федеральными законами Российской Федерации от 06.10.2003 года №131-ФЗ «Об общих принципах организации местного самоуправления в Российской Федерации»,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 Внести изменение в муниципальную программу, утвержденную постановлением администрации Дальнереченского муниципального района от 14 ноября 2017г. №562-па,изложив пункт Паспорта муниципальной программы «источник и объем финансирования бюджетных ассигнований программы» в следующей редакции: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4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238"/>
        <w:gridCol w:w="5238"/>
      </w:tblGrid>
      <w:tr>
        <w:trPr/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Дальнереченского муниципального района (далее – местныйбюджет)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период 2021-2024 годы составит 19487,8тыс.руб. в том числе по годам реализации программы: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2020 г -12277,69 тыс. 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 –6405,11тыс. 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г.- 535,0 тыс. 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г.- 135,0тыс.руб.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 - 135,0 тыс. руб.</w:t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Изложить п. 4 программы  «Система программных мероприятий муниципальной программы» в редакции приложения к настоящему постановлению.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Управлению финансов администрации Дальнереченского муниципального района предусмотреть финансирование мероприятий муниципальной программы 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Отделу по работе с территориями и делопроизводством администрации Дальнереченского муниципального района обнародовать настоящее постановление иразместить на официальном сайте администрации Дальнереченского муниципального района в сети «Интернет».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вступает в силу со дня его обнародования в установленном порядке.</w:t>
      </w:r>
    </w:p>
    <w:p>
      <w:pPr>
        <w:pStyle w:val="Normal"/>
        <w:spacing w:before="0" w:after="0"/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ind w:left="360" w:firstLine="348"/>
        <w:contextualSpacing/>
        <w:jc w:val="both"/>
        <w:rPr/>
      </w:pPr>
      <w:r>
        <w:rPr/>
      </w:r>
    </w:p>
    <w:p>
      <w:pPr>
        <w:pStyle w:val="Normal"/>
        <w:spacing w:before="0" w:after="0"/>
        <w:ind w:left="360" w:firstLine="348"/>
        <w:contextualSpacing/>
        <w:jc w:val="both"/>
        <w:rPr/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                  В.С. Дернов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4"/>
        <w:gridCol w:w="5671"/>
      </w:tblGrid>
      <w:tr>
        <w:trPr/>
        <w:tc>
          <w:tcPr>
            <w:tcW w:w="4784" w:type="dxa"/>
            <w:tcBorders/>
          </w:tcPr>
          <w:p>
            <w:pPr>
              <w:pStyle w:val="Normal"/>
              <w:spacing w:beforeAutospacing="1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1" w:type="dxa"/>
            <w:tcBorders/>
          </w:tcPr>
          <w:p>
            <w:pPr>
              <w:pStyle w:val="Normal"/>
              <w:spacing w:before="0" w:after="0"/>
              <w:ind w:left="46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</w:p>
          <w:p>
            <w:pPr>
              <w:pStyle w:val="Normal"/>
              <w:spacing w:before="0" w:after="0"/>
              <w:ind w:left="46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 Дальнереченского муниципального района от  г. № -па</w:t>
            </w:r>
          </w:p>
          <w:p>
            <w:pPr>
              <w:pStyle w:val="Normal"/>
              <w:spacing w:beforeAutospacing="1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4. Система программных мероприятий муниципальной программы</w:t>
      </w:r>
    </w:p>
    <w:tbl>
      <w:tblPr>
        <w:tblW w:w="11191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03"/>
        <w:gridCol w:w="1814"/>
        <w:gridCol w:w="568"/>
        <w:gridCol w:w="566"/>
        <w:gridCol w:w="994"/>
        <w:gridCol w:w="567"/>
        <w:gridCol w:w="994"/>
        <w:gridCol w:w="880"/>
        <w:gridCol w:w="852"/>
        <w:gridCol w:w="721"/>
        <w:gridCol w:w="720"/>
        <w:gridCol w:w="719"/>
        <w:gridCol w:w="1092"/>
      </w:tblGrid>
      <w:tr>
        <w:trPr>
          <w:trHeight w:val="661" w:hRule="atLeast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в разрезе источников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тыс. рублей </w:t>
            </w:r>
          </w:p>
        </w:tc>
        <w:tc>
          <w:tcPr>
            <w:tcW w:w="3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Координатор, главный распорядитель (распорядитель) бюджетных средств, исполнитель</w:t>
            </w:r>
          </w:p>
        </w:tc>
      </w:tr>
      <w:tr>
        <w:trPr/>
        <w:tc>
          <w:tcPr>
            <w:tcW w:w="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Рз,ПРз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10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>
          <w:trHeight w:val="395" w:hRule="atLeast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2020-2023 годы», в том числе отдельные мероприятия: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19487,8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12277,69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6405,11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1890" w:hRule="atLeast"/>
        </w:trPr>
        <w:tc>
          <w:tcPr>
            <w:tcW w:w="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местный бюджет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81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Имущественные отношения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17034,38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10106,03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6123,35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Паспортизация муниципального имущества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1980,94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879,70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401,24,0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жилищного фонда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1390140012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3350</w:t>
            </w:r>
            <w:r>
              <w:rPr>
                <w:sz w:val="20"/>
                <w:szCs w:val="20"/>
                <w:lang w:val="en-US"/>
              </w:rPr>
              <w:t>.0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</w:rPr>
              <w:t>040</w:t>
            </w:r>
            <w:r>
              <w:rPr>
                <w:color w:val="FF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5101,5,5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1950</w:t>
            </w:r>
            <w:r>
              <w:rPr>
                <w:sz w:val="20"/>
                <w:szCs w:val="20"/>
                <w:lang w:val="en-US"/>
              </w:rPr>
              <w:t>.0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1.1.5,3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объектов нежилого фонда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139014003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Расходы, связанные с содержанием муниципального имущества, находящегося в казне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123,69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178,3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на оплату налогов с имущества, находящегося в казне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33,48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связанные с содержанием незаселенного специализированного жилого фонда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1.1.6..3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условий проживания в муниципальном жилищном фонде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приобретенному автобусу ПАЗ-4234-04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диагностика автотранспорта в казне муниципального.образования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ОСАГО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связанные с содержанием незаселенного специализированного жилого фонда(тепловая энергтя)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1.1.7,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Расходы, связанные с реализацией имущества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26,34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26,34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отношения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2453,42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2171,66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281,76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карт-планов границ населенных пунктов и территориальных зон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первого этапа комплекса работ по созданию геоинформационной системы для управления земельно-имущественным комплексом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1390213401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331,76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281,76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проведение  комплексных кадастровых работ по межеванию земельных участков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1390263401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524,39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524,39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contextualSpacing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firstLine="709"/>
        <w:rPr>
          <w:sz w:val="20"/>
          <w:szCs w:val="20"/>
        </w:rPr>
      </w:pPr>
      <w:r>
        <w:rPr>
          <w:sz w:val="20"/>
          <w:szCs w:val="20"/>
        </w:rPr>
        <w:t>Начальник отдела по управлению</w:t>
      </w:r>
    </w:p>
    <w:p>
      <w:pPr>
        <w:pStyle w:val="Normal"/>
        <w:ind w:firstLine="709"/>
        <w:rPr>
          <w:sz w:val="20"/>
          <w:szCs w:val="20"/>
        </w:rPr>
      </w:pPr>
      <w:r>
        <w:rPr>
          <w:sz w:val="20"/>
          <w:szCs w:val="20"/>
        </w:rPr>
        <w:t>муниципальным имуществом                                                                                                       Н.В. Шелудько</w:t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851" w:right="794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9e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f1751"/>
    <w:pPr>
      <w:keepNext w:val="true"/>
      <w:ind w:firstLine="540"/>
      <w:jc w:val="both"/>
      <w:outlineLvl w:val="0"/>
    </w:pPr>
    <w:rPr>
      <w:rFonts w:ascii="Arial" w:hAnsi="Arial" w:eastAsia="Calibri" w:cs="Arial"/>
      <w:b/>
      <w:bCs/>
      <w:lang w:eastAsia="en-US"/>
    </w:rPr>
  </w:style>
  <w:style w:type="paragraph" w:styleId="2">
    <w:name w:val="Heading 2"/>
    <w:basedOn w:val="Normal"/>
    <w:next w:val="Normal"/>
    <w:link w:val="20"/>
    <w:qFormat/>
    <w:rsid w:val="001f1751"/>
    <w:pPr>
      <w:keepNext w:val="true"/>
      <w:ind w:firstLine="709"/>
      <w:jc w:val="center"/>
      <w:outlineLvl w:val="1"/>
    </w:pPr>
    <w:rPr>
      <w:rFonts w:ascii="Arial" w:hAnsi="Arial" w:eastAsia="Calibri" w:cs="Arial"/>
      <w:b/>
    </w:rPr>
  </w:style>
  <w:style w:type="paragraph" w:styleId="3">
    <w:name w:val="Heading 3"/>
    <w:basedOn w:val="Normal"/>
    <w:next w:val="Normal"/>
    <w:link w:val="30"/>
    <w:qFormat/>
    <w:rsid w:val="001f1751"/>
    <w:pPr>
      <w:keepNext w:val="true"/>
      <w:ind w:firstLine="709"/>
      <w:jc w:val="center"/>
      <w:outlineLvl w:val="2"/>
    </w:pPr>
    <w:rPr>
      <w:rFonts w:ascii="Arial" w:hAnsi="Arial" w:eastAsia="Calibri" w:cs="Arial"/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1f1751"/>
    <w:rPr>
      <w:rFonts w:ascii="Arial" w:hAnsi="Arial" w:eastAsia="Calibri" w:cs="Arial"/>
      <w:b/>
      <w:bCs/>
      <w:sz w:val="24"/>
      <w:szCs w:val="24"/>
      <w:lang w:val="ru-RU" w:eastAsia="en-US" w:bidi="ar-SA"/>
    </w:rPr>
  </w:style>
  <w:style w:type="character" w:styleId="21" w:customStyle="1">
    <w:name w:val="Заголовок 2 Знак"/>
    <w:link w:val="2"/>
    <w:qFormat/>
    <w:rsid w:val="001f1751"/>
    <w:rPr>
      <w:rFonts w:ascii="Arial" w:hAnsi="Arial" w:eastAsia="Calibri" w:cs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1f1751"/>
    <w:rPr>
      <w:rFonts w:ascii="Arial" w:hAnsi="Arial" w:eastAsia="Calibri" w:cs="Arial"/>
      <w:b/>
      <w:sz w:val="22"/>
      <w:szCs w:val="22"/>
      <w:lang w:val="ru-RU" w:eastAsia="ru-RU" w:bidi="ar-SA"/>
    </w:rPr>
  </w:style>
  <w:style w:type="character" w:styleId="Style11" w:customStyle="1">
    <w:name w:val="Основной текст с отступом Знак"/>
    <w:link w:val="a4"/>
    <w:qFormat/>
    <w:rsid w:val="00717a8e"/>
    <w:rPr>
      <w:sz w:val="24"/>
      <w:szCs w:val="24"/>
    </w:rPr>
  </w:style>
  <w:style w:type="character" w:styleId="Style12" w:customStyle="1">
    <w:name w:val="Основной текст Знак"/>
    <w:link w:val="a8"/>
    <w:uiPriority w:val="99"/>
    <w:semiHidden/>
    <w:qFormat/>
    <w:rsid w:val="009e1c31"/>
    <w:rPr>
      <w:sz w:val="24"/>
      <w:szCs w:val="24"/>
    </w:rPr>
  </w:style>
  <w:style w:type="character" w:styleId="Style13" w:customStyle="1">
    <w:name w:val="Текст выноски Знак"/>
    <w:link w:val="aa"/>
    <w:uiPriority w:val="99"/>
    <w:semiHidden/>
    <w:qFormat/>
    <w:rsid w:val="00bf2c40"/>
    <w:rPr>
      <w:rFonts w:ascii="Tahoma" w:hAnsi="Tahoma" w:cs="Tahoma"/>
      <w:sz w:val="16"/>
      <w:szCs w:val="16"/>
    </w:rPr>
  </w:style>
  <w:style w:type="character" w:styleId="Style14" w:customStyle="1">
    <w:name w:val="Цветовое выделение"/>
    <w:qFormat/>
    <w:rsid w:val="009809ba"/>
    <w:rPr>
      <w:b/>
      <w:bCs/>
      <w:color w:val="26282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link w:val="a9"/>
    <w:uiPriority w:val="99"/>
    <w:semiHidden/>
    <w:unhideWhenUsed/>
    <w:rsid w:val="009e1c31"/>
    <w:pPr>
      <w:spacing w:before="0" w:after="12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Msonormalcxspmiddle" w:customStyle="1">
    <w:name w:val="msonormalcxspmiddle"/>
    <w:basedOn w:val="Normal"/>
    <w:qFormat/>
    <w:rsid w:val="001f1751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1f175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0">
    <w:name w:val="Body Text Indent"/>
    <w:basedOn w:val="Normal"/>
    <w:link w:val="a5"/>
    <w:rsid w:val="00717a8e"/>
    <w:pPr>
      <w:ind w:left="2160" w:hanging="0"/>
      <w:jc w:val="both"/>
    </w:pPr>
    <w:rPr/>
  </w:style>
  <w:style w:type="paragraph" w:styleId="NoSpacing">
    <w:name w:val="No Spacing"/>
    <w:qFormat/>
    <w:rsid w:val="004d121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91" w:customStyle="1">
    <w:name w:val="Style9"/>
    <w:basedOn w:val="Normal"/>
    <w:qFormat/>
    <w:rsid w:val="009e1c31"/>
    <w:pPr>
      <w:widowControl w:val="false"/>
      <w:spacing w:lineRule="exact" w:line="317"/>
      <w:jc w:val="center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bf2c40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e4ed0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7C57-E33A-4ECB-BDCE-AEDA73A1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LibreOffice/6.4.4.2$Linux_X86_64 LibreOffice_project/40$Build-2</Application>
  <Pages>5</Pages>
  <Words>731</Words>
  <Characters>4773</Characters>
  <CharactersWithSpaces>5474</CharactersWithSpaces>
  <Paragraphs>360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2021-06-02T06:50:00Z</dcterms:created>
  <dc:creator>User</dc:creator>
  <dc:description/>
  <dc:language>ru-RU</dc:language>
  <cp:lastModifiedBy/>
  <cp:lastPrinted>2021-04-29T01:54:00Z</cp:lastPrinted>
  <dcterms:modified xsi:type="dcterms:W3CDTF">2021-06-03T14:29:19Z</dcterms:modified>
  <cp:revision>3</cp:revision>
  <dc:subject/>
  <dc:title>МУНИЦИПАЛЬНАЯ ЦЕЛЕВАЯ ПРОГРАММА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