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/>
      </w:pPr>
      <w:r>
        <w:rPr/>
        <w:t xml:space="preserve">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rPr/>
      </w:pPr>
      <w:r>
        <w:rPr/>
      </w:r>
    </w:p>
    <w:p>
      <w:pPr>
        <w:pStyle w:val="Normal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  <w:t>ПОСТАНОВЛЕНИЕ</w:t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>11 января 2021</w:t>
      </w:r>
      <w:r>
        <w:rPr>
          <w:b/>
          <w:sz w:val="20"/>
          <w:szCs w:val="20"/>
        </w:rPr>
        <w:t xml:space="preserve">                                                        г. Дальнереченск                                                          </w:t>
      </w:r>
      <w:r>
        <w:rPr>
          <w:b/>
          <w:sz w:val="20"/>
          <w:szCs w:val="20"/>
          <w:u w:val="single"/>
        </w:rPr>
        <w:t>№ 3-па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  внесении изменений в муниципальную программу Дальнереченского муниципального района «Комплексные меры противодействия злоупотреблению наркотиками и их незаконному обороту на территории  Дальнереченского муниципального района на 2020-2024 годы»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 Федеральными законами Российской Федерации от 06.10.2003 года № 131-ФЗ "Об общих принципах организации местного самоуправления в Российской Федерации, руководствуясь Уставом администрации Дальнереченского муниципального района, 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 изменения в муниципальную программу, «Комплексные меры противодействия злоупотреблению наркотиками и их незаконному обороту на территории  Дальнереченского муниципального района на 2020-2024 годы», утвержденную постановлением администрации Дальнереченского муниципального района от 03.11.2017 г.  № 545-па: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 Изложить текст  муниципальной программы  «Комплексные меры противодействия злоупотреблению наркотиками и их незаконному обороту на территории  Дальнереченского муниципального района на 2020-2024 годы» в редакции приложения № 1 к настоящему постановлению.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 Изложить перечень мероприятий по реализации муниципальной программы «Комплексные меры противодействия злоупотреблению наркотиками и их незаконному обороту на территории  Дальнереченского муниципального района на 2020-2024 годы» в редакции приложения № 2 к настоящему постановлению.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работе с территориями и делопроизводством администрации Дальнереченского муниципального района обнародовать настоящее постановление и 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 Дальнереченского муниципального района А.Г. Попова.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 Дальнереченского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833" w:hanging="0"/>
        <w:jc w:val="center"/>
        <w:rPr/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>Приложение №1</w:t>
      </w:r>
    </w:p>
    <w:p>
      <w:pPr>
        <w:pStyle w:val="Normal"/>
        <w:ind w:right="-833" w:hanging="0"/>
        <w:jc w:val="center"/>
        <w:rPr/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>к постановлению</w:t>
      </w:r>
    </w:p>
    <w:p>
      <w:pPr>
        <w:pStyle w:val="Normal"/>
        <w:ind w:right="-833" w:hanging="0"/>
        <w:jc w:val="center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>администрации Дальнереченского</w:t>
      </w:r>
    </w:p>
    <w:p>
      <w:pPr>
        <w:pStyle w:val="Normal"/>
        <w:ind w:right="-833" w:hanging="0"/>
        <w:jc w:val="center"/>
        <w:rPr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>муниципального района</w:t>
      </w:r>
    </w:p>
    <w:p>
      <w:pPr>
        <w:pStyle w:val="Normal"/>
        <w:ind w:right="-833" w:hanging="0"/>
        <w:jc w:val="center"/>
        <w:rPr/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>от 11.01.2021 № 3-па</w:t>
      </w:r>
    </w:p>
    <w:p>
      <w:pPr>
        <w:pStyle w:val="Normal"/>
        <w:ind w:right="-833" w:hanging="0"/>
        <w:jc w:val="right"/>
        <w:rPr/>
      </w:pPr>
      <w:r>
        <w:rPr>
          <w:sz w:val="22"/>
          <w:szCs w:val="22"/>
        </w:rPr>
        <w:tab/>
        <w:tab/>
        <w:tab/>
        <w:tab/>
        <w:tab/>
        <w:tab/>
        <w:tab/>
        <w:t xml:space="preserve"> 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ПАСПОРТ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Муниципальной программы «</w:t>
      </w:r>
      <w:r>
        <w:rPr>
          <w:rFonts w:eastAsia="MS Mincho"/>
          <w:b/>
          <w:sz w:val="22"/>
          <w:szCs w:val="22"/>
        </w:rPr>
        <w:t xml:space="preserve">Комплексные меры противодействия злоупотреблению наркотиками и их незаконному обороту </w:t>
      </w:r>
      <w:r>
        <w:rPr>
          <w:b/>
          <w:sz w:val="22"/>
          <w:szCs w:val="22"/>
        </w:rPr>
        <w:t>на территории Дальнереченского муниципального района на 2020-2024 годы»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5300" w:type="dxa"/>
        <w:jc w:val="left"/>
        <w:tblInd w:w="18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2698"/>
        <w:gridCol w:w="300"/>
        <w:gridCol w:w="6719"/>
        <w:gridCol w:w="5582"/>
      </w:tblGrid>
      <w:tr>
        <w:trPr>
          <w:trHeight w:val="339" w:hRule="atLeast"/>
        </w:trPr>
        <w:tc>
          <w:tcPr>
            <w:tcW w:w="2698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300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«</w:t>
            </w:r>
            <w:r>
              <w:rPr>
                <w:rFonts w:eastAsia="MS Mincho"/>
                <w:sz w:val="22"/>
                <w:szCs w:val="22"/>
              </w:rPr>
              <w:t xml:space="preserve">Комплексные меры противодействия злоупотреблению наркотиками и их незаконному обороту </w:t>
            </w:r>
            <w:r>
              <w:rPr>
                <w:sz w:val="22"/>
                <w:szCs w:val="22"/>
              </w:rPr>
              <w:t>на территории Дальнереченского муниципального района на 2020-2024 годы» (далее - Программа).</w:t>
            </w:r>
          </w:p>
          <w:p>
            <w:pPr>
              <w:pStyle w:val="Normal"/>
              <w:ind w:left="-14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0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9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300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ind w:right="-108" w:hanging="0"/>
              <w:jc w:val="both"/>
              <w:rPr/>
            </w:pPr>
            <w:r>
              <w:rPr>
                <w:sz w:val="22"/>
                <w:szCs w:val="22"/>
              </w:rPr>
              <w:t>администрация Дальнереченского муниципального  района.</w:t>
            </w:r>
          </w:p>
        </w:tc>
        <w:tc>
          <w:tcPr>
            <w:tcW w:w="55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2698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Ответственные исполнители программы</w:t>
            </w:r>
          </w:p>
        </w:tc>
        <w:tc>
          <w:tcPr>
            <w:tcW w:w="300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>
                <w:sz w:val="22"/>
                <w:szCs w:val="22"/>
              </w:rPr>
              <w:t>МКУ «РИДЦ»</w:t>
            </w:r>
          </w:p>
        </w:tc>
        <w:tc>
          <w:tcPr>
            <w:tcW w:w="55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98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Цель и задачи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300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ind w:left="-14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-14" w:hanging="0"/>
              <w:jc w:val="both"/>
              <w:rPr/>
            </w:pPr>
            <w:r>
              <w:rPr>
                <w:sz w:val="22"/>
                <w:szCs w:val="22"/>
              </w:rPr>
              <w:t>цель программы:</w:t>
            </w:r>
          </w:p>
          <w:p>
            <w:pPr>
              <w:pStyle w:val="Normal"/>
              <w:ind w:left="-14" w:hanging="0"/>
              <w:jc w:val="both"/>
              <w:rPr/>
            </w:pPr>
            <w:r>
              <w:rPr>
                <w:sz w:val="22"/>
                <w:szCs w:val="22"/>
              </w:rPr>
              <w:t>стабилизация и сокращение распространения наркомании и связанных с ней преступлений и правонарушений.</w:t>
            </w:r>
          </w:p>
          <w:p>
            <w:pPr>
              <w:pStyle w:val="Normal"/>
              <w:ind w:left="-14" w:hanging="0"/>
              <w:jc w:val="both"/>
              <w:rPr/>
            </w:pPr>
            <w:r>
              <w:rPr>
                <w:sz w:val="22"/>
                <w:szCs w:val="22"/>
              </w:rPr>
              <w:t>Для достижения поставленной цели необходимо решение ряда задач:</w:t>
            </w:r>
          </w:p>
          <w:p>
            <w:pPr>
              <w:pStyle w:val="Normal"/>
              <w:ind w:left="-14" w:hanging="0"/>
              <w:jc w:val="both"/>
              <w:rPr/>
            </w:pPr>
            <w:r>
              <w:rPr>
                <w:sz w:val="22"/>
                <w:szCs w:val="22"/>
              </w:rPr>
              <w:t>профилактика распространения наркомании и связанных с ней правонарушений;</w:t>
            </w:r>
          </w:p>
          <w:p>
            <w:pPr>
              <w:pStyle w:val="Normal"/>
              <w:ind w:left="-14" w:hanging="0"/>
              <w:jc w:val="both"/>
              <w:rPr/>
            </w:pPr>
            <w:r>
              <w:rPr>
                <w:sz w:val="22"/>
                <w:szCs w:val="22"/>
              </w:rPr>
              <w:t>противодействие незаконному обороту наркотических средств и психотропных веществ.</w:t>
            </w:r>
          </w:p>
          <w:p>
            <w:pPr>
              <w:pStyle w:val="Normal"/>
              <w:ind w:left="-14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98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300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2301" w:type="dxa"/>
            <w:gridSpan w:val="2"/>
            <w:tcBorders/>
            <w:shd w:fill="auto" w:val="clear"/>
          </w:tcPr>
          <w:p>
            <w:pPr>
              <w:pStyle w:val="Normal"/>
              <w:ind w:right="-108" w:hanging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Важнейшие целевые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индикаторы и показатели программы</w:t>
            </w:r>
          </w:p>
        </w:tc>
        <w:tc>
          <w:tcPr>
            <w:tcW w:w="300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sz w:val="22"/>
                <w:szCs w:val="22"/>
              </w:rPr>
              <w:t>доля зарегистрированных (выявленных) тяжких и особо тяжких преступлений в сфере незаконного оборота наркотиков (в процентах);</w:t>
            </w:r>
          </w:p>
          <w:p>
            <w:pPr>
              <w:pStyle w:val="Normal"/>
              <w:suppressAutoHyphens w:val="true"/>
              <w:jc w:val="both"/>
              <w:rPr/>
            </w:pPr>
            <w:r>
              <w:rPr>
                <w:sz w:val="22"/>
                <w:szCs w:val="22"/>
              </w:rPr>
              <w:t>доля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 (в процентах);</w:t>
            </w:r>
          </w:p>
          <w:p>
            <w:pPr>
              <w:pStyle w:val="Normal"/>
              <w:suppressAutoHyphens w:val="true"/>
              <w:jc w:val="both"/>
              <w:rPr/>
            </w:pPr>
            <w:r>
              <w:rPr>
                <w:sz w:val="22"/>
                <w:szCs w:val="22"/>
              </w:rPr>
              <w:t>доля по подростков и молодежи в возрасте от 11 до 24 лет, вовлеченных в профилактические мероприятия, по отношению к общей численности лиц указанной категории (в процентах);</w:t>
            </w:r>
          </w:p>
          <w:p>
            <w:pPr>
              <w:pStyle w:val="Normal"/>
              <w:suppressAutoHyphens w:val="true"/>
              <w:jc w:val="both"/>
              <w:rPr/>
            </w:pPr>
            <w:r>
              <w:rPr>
                <w:sz w:val="22"/>
                <w:szCs w:val="22"/>
              </w:rPr>
              <w:t>доля потребляющих наркотики лиц, выявленных в рамках медицинских обследований, связанных с призывом в армию, в общем количестве обследованных.</w:t>
            </w:r>
          </w:p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98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0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ind w:right="-108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98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Сроки реализации 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300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ind w:right="-108" w:hanging="0"/>
              <w:jc w:val="both"/>
              <w:rPr/>
            </w:pPr>
            <w:r>
              <w:rPr>
                <w:sz w:val="22"/>
                <w:szCs w:val="22"/>
              </w:rPr>
              <w:t>2020-2024 годы</w:t>
            </w:r>
          </w:p>
        </w:tc>
        <w:tc>
          <w:tcPr>
            <w:tcW w:w="55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2698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0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ind w:right="-108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98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Исполнители программы</w:t>
            </w:r>
          </w:p>
        </w:tc>
        <w:tc>
          <w:tcPr>
            <w:tcW w:w="300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ind w:right="-108" w:hanging="0"/>
              <w:jc w:val="both"/>
              <w:rPr/>
            </w:pPr>
            <w:r>
              <w:rPr>
                <w:sz w:val="22"/>
                <w:szCs w:val="22"/>
              </w:rPr>
              <w:t xml:space="preserve">администрация Дальнереченского муниципального района; </w:t>
            </w:r>
          </w:p>
          <w:p>
            <w:pPr>
              <w:pStyle w:val="Normal"/>
              <w:ind w:right="-108" w:hanging="0"/>
              <w:jc w:val="both"/>
              <w:rPr/>
            </w:pPr>
            <w:r>
              <w:rPr>
                <w:sz w:val="22"/>
                <w:szCs w:val="22"/>
              </w:rPr>
              <w:t>МО МВД РФ «Дальнереченский»;</w:t>
            </w:r>
          </w:p>
          <w:p>
            <w:pPr>
              <w:pStyle w:val="Normal"/>
              <w:ind w:right="-108" w:hanging="0"/>
              <w:jc w:val="both"/>
              <w:rPr/>
            </w:pPr>
            <w:r>
              <w:rPr>
                <w:sz w:val="22"/>
                <w:szCs w:val="22"/>
              </w:rPr>
              <w:t xml:space="preserve">МКУ «Районный информационно-досуговый центр» Дальнереченского муниципального района, </w:t>
            </w:r>
          </w:p>
          <w:p>
            <w:pPr>
              <w:pStyle w:val="Normal"/>
              <w:ind w:right="-108" w:hanging="0"/>
              <w:jc w:val="both"/>
              <w:rPr/>
            </w:pPr>
            <w:r>
              <w:rPr>
                <w:sz w:val="22"/>
                <w:szCs w:val="22"/>
              </w:rPr>
              <w:t xml:space="preserve">МКУ «Управление народного образования»; </w:t>
            </w:r>
          </w:p>
          <w:p>
            <w:pPr>
              <w:pStyle w:val="Normal"/>
              <w:ind w:right="-108" w:hanging="0"/>
              <w:jc w:val="both"/>
              <w:rPr/>
            </w:pPr>
            <w:r>
              <w:rPr>
                <w:sz w:val="22"/>
                <w:szCs w:val="22"/>
              </w:rPr>
              <w:t>КГБУЗ «Дальнереченская ЦГБ»</w:t>
            </w:r>
          </w:p>
          <w:p>
            <w:pPr>
              <w:pStyle w:val="Normal"/>
              <w:ind w:right="-108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9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Объем и источники финансирования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300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sz w:val="22"/>
                <w:szCs w:val="22"/>
              </w:rPr>
              <w:t>общий объем финансирования мероприятий программы за счет средств районного бюджета составляет 191,9 тыс. рублей, в том числе:</w:t>
            </w:r>
          </w:p>
          <w:p>
            <w:pPr>
              <w:pStyle w:val="Normal"/>
              <w:suppressAutoHyphens w:val="true"/>
              <w:jc w:val="both"/>
              <w:rPr/>
            </w:pPr>
            <w:r>
              <w:rPr>
                <w:sz w:val="22"/>
                <w:szCs w:val="22"/>
              </w:rPr>
              <w:t>Распределение объемов финансирования по годам:</w:t>
            </w:r>
          </w:p>
          <w:p>
            <w:pPr>
              <w:pStyle w:val="Normal"/>
              <w:suppressAutoHyphens w:val="true"/>
              <w:ind w:firstLine="720"/>
              <w:jc w:val="both"/>
              <w:rPr/>
            </w:pPr>
            <w:r>
              <w:rPr>
                <w:sz w:val="22"/>
                <w:szCs w:val="22"/>
              </w:rPr>
              <w:t>в 2020 году – 30,0 тыс. рублей;</w:t>
            </w:r>
          </w:p>
          <w:p>
            <w:pPr>
              <w:pStyle w:val="Normal"/>
              <w:suppressAutoHyphens w:val="true"/>
              <w:ind w:firstLine="720"/>
              <w:jc w:val="both"/>
              <w:rPr/>
            </w:pPr>
            <w:r>
              <w:rPr>
                <w:sz w:val="22"/>
                <w:szCs w:val="22"/>
              </w:rPr>
              <w:t>в 2021 году – 71,9 тыс. рублей;</w:t>
            </w:r>
          </w:p>
          <w:p>
            <w:pPr>
              <w:pStyle w:val="Normal"/>
              <w:suppressAutoHyphens w:val="true"/>
              <w:ind w:firstLine="720"/>
              <w:jc w:val="both"/>
              <w:rPr/>
            </w:pPr>
            <w:r>
              <w:rPr>
                <w:sz w:val="22"/>
                <w:szCs w:val="22"/>
              </w:rPr>
              <w:t>в 2022 году – 30,0 тыс . рублей.</w:t>
            </w:r>
          </w:p>
          <w:p>
            <w:pPr>
              <w:pStyle w:val="Normal"/>
              <w:suppressAutoHyphens w:val="true"/>
              <w:ind w:firstLine="720"/>
              <w:jc w:val="both"/>
              <w:rPr/>
            </w:pPr>
            <w:r>
              <w:rPr>
                <w:sz w:val="22"/>
                <w:szCs w:val="22"/>
              </w:rPr>
              <w:t>в 2023 году – 30,0 тыс. рублей</w:t>
            </w:r>
          </w:p>
          <w:p>
            <w:pPr>
              <w:pStyle w:val="Normal"/>
              <w:ind w:right="-108" w:hanging="0"/>
              <w:jc w:val="both"/>
              <w:rPr/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в 2024 году – 30,0 тыс. рублей</w:t>
            </w:r>
          </w:p>
        </w:tc>
        <w:tc>
          <w:tcPr>
            <w:tcW w:w="55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2698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0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ind w:right="-108" w:firstLine="6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98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Ожидаемые конечные результаты реализации 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программы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Система организации контроля за исполнением программы</w:t>
            </w:r>
          </w:p>
        </w:tc>
        <w:tc>
          <w:tcPr>
            <w:tcW w:w="300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keepNext w:val="true"/>
              <w:spacing w:before="60" w:after="0"/>
              <w:jc w:val="both"/>
              <w:rPr/>
            </w:pPr>
            <w:r>
              <w:rPr>
                <w:sz w:val="22"/>
                <w:szCs w:val="22"/>
              </w:rPr>
              <w:t>реализация Программы позволит: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/>
            </w:pPr>
            <w:r>
              <w:rPr>
                <w:sz w:val="22"/>
                <w:szCs w:val="22"/>
              </w:rPr>
              <w:t>увеличить долю зарегистрированных (выявленных) тяжких и особо тяжких преступлений в количестве зарегистрированных преступлений в сфере незаконного оборота наркотиков;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/>
            </w:pPr>
            <w:r>
              <w:rPr>
                <w:sz w:val="22"/>
                <w:szCs w:val="22"/>
              </w:rPr>
              <w:t>увеличить до 5 % доли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лечение;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/>
            </w:pPr>
            <w:r>
              <w:rPr>
                <w:sz w:val="22"/>
                <w:szCs w:val="22"/>
              </w:rPr>
              <w:t>охватить профилактическими мероприятиями 93 % подростков и молодежи в возрасте от 11 до 24 лет;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/>
            </w:pPr>
            <w:r>
              <w:rPr>
                <w:sz w:val="22"/>
                <w:szCs w:val="22"/>
              </w:rPr>
              <w:t xml:space="preserve">повысить до 1 % выявляемости лиц, потребляющих наркотики от общего количества обследованных по результатам медицинских обследований, связанных с призывом в армию.  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/>
            </w:pPr>
            <w:r>
              <w:rPr>
                <w:sz w:val="22"/>
                <w:szCs w:val="22"/>
              </w:rPr>
              <w:t>общее руководство и контроль за исполнением Программы возлагается на антинаркотическую комиссию Дальнереченского муниципального  района.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/>
            </w:pPr>
            <w:r>
              <w:rPr>
                <w:sz w:val="22"/>
                <w:szCs w:val="22"/>
              </w:rPr>
              <w:t>Текущее руководство и контроль за исполнением Программы возлагается на МКУ «Районный информационно-досуговый центр»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55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2698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0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keepNext w:val="true"/>
              <w:spacing w:before="6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rPr/>
      </w:pPr>
      <w:r>
        <w:rPr>
          <w:b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>1. Общие положения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</w:rPr>
        <w:tab/>
        <w:t>Объектом регулирования программными методами является система управления с целью сокращения распространения наркомании и связанных с ней преступлений и правонарушений.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Предмет регулирования - общественные отношения в части противодействия незаконному обороту наркотических средств и психотропных веществ, внедрение новых методов и средств лечения, а также медицинской и социально-психологической реабилитации лиц, больных наркоманией.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 xml:space="preserve">Сфера действия программы – осуществление мероприятий, направленных на профилактическую работу с населением района, на сокращение распространения наркомании и связанных с ней преступлений и правонарушений. </w:t>
      </w:r>
    </w:p>
    <w:p>
      <w:pPr>
        <w:pStyle w:val="Normal"/>
        <w:widowControl w:val="false"/>
        <w:ind w:firstLine="5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ind w:firstLine="708"/>
        <w:jc w:val="center"/>
        <w:outlineLvl w:val="0"/>
        <w:rPr/>
      </w:pPr>
      <w:r>
        <w:rPr>
          <w:b/>
          <w:bCs/>
          <w:iCs/>
          <w:sz w:val="22"/>
          <w:szCs w:val="22"/>
        </w:rPr>
        <w:t>Понятия используемые в программе:</w:t>
      </w:r>
    </w:p>
    <w:p>
      <w:pPr>
        <w:pStyle w:val="Normal"/>
        <w:widowControl w:val="false"/>
        <w:ind w:firstLine="360"/>
        <w:jc w:val="both"/>
        <w:rPr/>
      </w:pPr>
      <w:r>
        <w:rPr>
          <w:sz w:val="22"/>
          <w:szCs w:val="22"/>
        </w:rPr>
        <w:t>1) антинаркотическая пропаганда – пропаганда здорового образа жизни, том числе физической культуры и спорта, направленная на формирование в обществе негативного отношения к наркомании;</w:t>
      </w:r>
    </w:p>
    <w:p>
      <w:pPr>
        <w:pStyle w:val="Normal"/>
        <w:widowControl w:val="false"/>
        <w:ind w:firstLine="360"/>
        <w:jc w:val="both"/>
        <w:rPr/>
      </w:pPr>
      <w:r>
        <w:rPr>
          <w:sz w:val="22"/>
          <w:szCs w:val="22"/>
        </w:rPr>
        <w:t>2) больной наркоманией - лицо, которому по результатам медицинского освидетельствования, проведенного в соответствии с федеральным законодательством, поставлен диагноз «наркомания»;</w:t>
      </w:r>
    </w:p>
    <w:p>
      <w:pPr>
        <w:pStyle w:val="Normal"/>
        <w:widowControl w:val="false"/>
        <w:ind w:firstLine="360"/>
        <w:jc w:val="both"/>
        <w:rPr/>
      </w:pPr>
      <w:r>
        <w:rPr>
          <w:sz w:val="22"/>
          <w:szCs w:val="22"/>
        </w:rPr>
        <w:t>3) ввоз (вывоз) наркотических средств, психотропных веществ и их прекурсоров (далее – ввоз (вывоз)) - перемещение наркотических средств, психотропных веществ и их прекурсоров с таможенной территории другого государства на таможенную территорию Российской Федерации или с таможенной территории Российской Федерации на таможенную территорию другого государства;</w:t>
      </w:r>
    </w:p>
    <w:p>
      <w:pPr>
        <w:pStyle w:val="Normal"/>
        <w:widowControl w:val="false"/>
        <w:ind w:firstLine="360"/>
        <w:jc w:val="both"/>
        <w:rPr/>
      </w:pPr>
      <w:r>
        <w:rPr>
          <w:sz w:val="22"/>
          <w:szCs w:val="22"/>
        </w:rPr>
        <w:t>4) изготовление наркотических средств, психотропных веществ - действия, в результате которых на основе наркотических средств, психотропных веществ или их прекурсоров получены готовые к использованию и потреблению формы наркотических средств, психотропных веществ или содержащие их лекарственные средства;</w:t>
      </w:r>
    </w:p>
    <w:p>
      <w:pPr>
        <w:pStyle w:val="Normal"/>
        <w:widowControl w:val="false"/>
        <w:ind w:firstLine="360"/>
        <w:jc w:val="both"/>
        <w:rPr/>
      </w:pPr>
      <w:r>
        <w:rPr>
          <w:sz w:val="22"/>
          <w:szCs w:val="22"/>
        </w:rPr>
        <w:t>5) наркомания - заболевание, обусловленное зависимостью от наркотического средства или психотропного вещества;</w:t>
      </w:r>
    </w:p>
    <w:p>
      <w:pPr>
        <w:pStyle w:val="Normal"/>
        <w:widowControl w:val="false"/>
        <w:ind w:firstLine="360"/>
        <w:jc w:val="both"/>
        <w:rPr/>
      </w:pPr>
      <w:r>
        <w:rPr>
          <w:sz w:val="22"/>
          <w:szCs w:val="22"/>
        </w:rPr>
        <w:t>6) наркотические средства – вещества синтетического или естественного происхождения, препараты, растения,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договорами, в том числе Единой конвенцией о наркотических средствах 1961 года;</w:t>
      </w:r>
    </w:p>
    <w:p>
      <w:pPr>
        <w:pStyle w:val="Normal"/>
        <w:widowControl w:val="false"/>
        <w:ind w:firstLine="360"/>
        <w:jc w:val="both"/>
        <w:rPr/>
      </w:pPr>
      <w:r>
        <w:rPr>
          <w:sz w:val="22"/>
          <w:szCs w:val="22"/>
        </w:rPr>
        <w:t>7) незаконное потребление наркотических средств или психотропных веществ - потребление наркотических средств или психотропных веществ без назначения врача;</w:t>
      </w:r>
    </w:p>
    <w:p>
      <w:pPr>
        <w:pStyle w:val="Normal"/>
        <w:widowControl w:val="false"/>
        <w:ind w:firstLine="360"/>
        <w:jc w:val="both"/>
        <w:rPr/>
      </w:pPr>
      <w:r>
        <w:rPr>
          <w:sz w:val="22"/>
          <w:szCs w:val="22"/>
        </w:rPr>
        <w:t>8) незаконный оборот наркотических средств, психотропных веществ и их прекурсоров - оборот наркотических средств, психотропных веществ и их прекурсоров, осуществляемый в нарушение законодательства Российской Федерации;</w:t>
      </w:r>
    </w:p>
    <w:p>
      <w:pPr>
        <w:pStyle w:val="Normal"/>
        <w:widowControl w:val="false"/>
        <w:ind w:firstLine="360"/>
        <w:jc w:val="both"/>
        <w:rPr/>
      </w:pPr>
      <w:r>
        <w:rPr>
          <w:sz w:val="22"/>
          <w:szCs w:val="22"/>
        </w:rPr>
        <w:t>9) оборот наркотических средств, психотропных веществ и их прекурсоров - культивирование растений,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таможенную территорию Российской Федерации, вывоз с таможенной территории Российской Федерации, уничтожение наркотических средств, психотропных веществ и их прекурсоров, разрешенные и контролируемые в соответствии с законодательством Российской Федерации;</w:t>
      </w:r>
    </w:p>
    <w:p>
      <w:pPr>
        <w:pStyle w:val="Normal"/>
        <w:widowControl w:val="false"/>
        <w:ind w:firstLine="360"/>
        <w:jc w:val="both"/>
        <w:rPr/>
      </w:pPr>
      <w:r>
        <w:rPr>
          <w:sz w:val="22"/>
          <w:szCs w:val="22"/>
        </w:rPr>
        <w:t>10) переработка наркотических средств, психотропных веществ - действия, в результате которых происходят рафинирование (очистка от посторонних примесей), повышение в препарате концентрации наркотических средств или психотропных веществ, а также получение на основе одних наркотических средств или психотропных веществ других наркотических средств или психотропных веществ либо получение веществ, не являющихся наркотическими средствами или психотропными веществами;</w:t>
      </w:r>
    </w:p>
    <w:p>
      <w:pPr>
        <w:pStyle w:val="Normal"/>
        <w:widowControl w:val="false"/>
        <w:ind w:firstLine="360"/>
        <w:jc w:val="both"/>
        <w:rPr/>
      </w:pPr>
      <w:r>
        <w:rPr>
          <w:sz w:val="22"/>
          <w:szCs w:val="22"/>
        </w:rPr>
        <w:t>11) прекурсоры наркотических средств и психотропных веществ (далее – прекурсоры) –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договорами,  в том числе Конвенцией Организации Объединенных Наций о борьбе против незаконного оборота наркотических средств и психотропных веществ 1988 года;</w:t>
      </w:r>
    </w:p>
    <w:p>
      <w:pPr>
        <w:pStyle w:val="Normal"/>
        <w:widowControl w:val="false"/>
        <w:ind w:firstLine="360"/>
        <w:jc w:val="both"/>
        <w:rPr/>
      </w:pPr>
      <w:r>
        <w:rPr>
          <w:sz w:val="22"/>
          <w:szCs w:val="22"/>
        </w:rPr>
        <w:t>12) производство наркотических средств, психотропных веществ - действия, направленные на серийное получение наркотических средств или психотропных веществ из химических веществ и (или) растений;</w:t>
      </w:r>
    </w:p>
    <w:p>
      <w:pPr>
        <w:pStyle w:val="Normal"/>
        <w:widowControl w:val="false"/>
        <w:ind w:firstLine="360"/>
        <w:jc w:val="both"/>
        <w:rPr/>
      </w:pPr>
      <w:r>
        <w:rPr>
          <w:sz w:val="22"/>
          <w:szCs w:val="22"/>
        </w:rPr>
        <w:t>13) профилактика наркомании –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наркомании;</w:t>
      </w:r>
    </w:p>
    <w:p>
      <w:pPr>
        <w:pStyle w:val="Normal"/>
        <w:widowControl w:val="false"/>
        <w:ind w:firstLine="360"/>
        <w:jc w:val="both"/>
        <w:rPr/>
      </w:pPr>
      <w:r>
        <w:rPr>
          <w:sz w:val="22"/>
          <w:szCs w:val="22"/>
        </w:rPr>
        <w:t xml:space="preserve">14) психотропные вещества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договорами, в том числе Конвенцией о психотропных веществах 1971 года.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2. Характеристика проблемы и обоснование необходимости ее решения программными методами</w:t>
      </w:r>
    </w:p>
    <w:p>
      <w:pPr>
        <w:pStyle w:val="Normal"/>
        <w:ind w:firstLine="540"/>
        <w:jc w:val="both"/>
        <w:rPr/>
      </w:pPr>
      <w:r>
        <w:rPr>
          <w:b/>
          <w:color w:val="FF0000"/>
          <w:sz w:val="22"/>
          <w:szCs w:val="22"/>
        </w:rPr>
        <w:tab/>
      </w:r>
      <w:r>
        <w:rPr>
          <w:sz w:val="22"/>
          <w:szCs w:val="22"/>
        </w:rPr>
        <w:t xml:space="preserve"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наркотиков. 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Наркотики оказывают глубокое воздействие на жизнь отдельных людей и общества в целом. Они ставят под угрозу здоровье, образ жизни и безопасность населения. Демографические последствия наркозависимости становятся всё более угрожающими. Среди потребляющих наркотики увеличивается доля малолетнего населения.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Наркологическая ситуация на территории Дальнереченского муниципального  района характеризуется стабильностью определенных негативных тенденций в сфере незаконного потребления наркотических средств и прочих видов психоактивных веществ (далее – ПАВ), снюсов.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Это представляет собой не только медицинскую проблему, связанную с реальной угрозой здоровья населения (в основном подросткового и молодежного сегмента), но и социально – правовую, влияющую на положений дел в экономике, на уровень правопорядка в районе.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Целый ряд факторов влияет на неблагоприятную наркологическую ситуацию на территории района, в котором географически произрастает дикая конопля, низкая занятость сельского населения, условия местности позволяют вовлекать сельское население в незаконное культивирование конопли и  производство из нее наркотиков канабисной группы. В 2017 году сохраняется высокая потребность в привлечении иностранной рабочей силы, в первую очередь из КНР, а также из Средней Азии, что может повлиять на криминогенную обстановку в сфере незаконного оборота и потребления  наркотиков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Немаловажным моментом является топографическая «спаянность» с г.Дальнереченском,  у которого  показатель по  учтенной распространенности больных наркоманией  и употребляющих наркотики, выше среднего по краю, что является фактором «социальной заразности» для населения Дальнереченского муниципального района. По данным Приморского комитета наркоконтроля ситуация в  в районе оценивается как «тяжелая».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В предыдущие годы  администрацией Дальнереченского муниципального района были принят нормативно правовые акты, регламентирующие комплексное решение вышеуказанных проблем (постановление АДМР от 15.12.2015 г. № 430-па  «Антинаркотическая   программа по реализации  Стратегии  антинаркотической  политики Российской  Федерации до 2020года в муниципальном образовании Дальнереченский муниципальный район на 2016-2019 годы»).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Реализация вышеуказанного нормативно правового акта на территории района оказало положительное влияние на общую ситуацию, связанную с противодействием распространения незаконного употребления наркотических средств и иных видов ПАВ.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В рамках реализации мероприятий муниципальной целевой программы «Антинаркотическая   программа по реализации  Стратегии  антинаркотической  политики Российской  Федерации до 2020года в муниципальном образовании Дальнереченский муниципальный район на 2016-2019 годы»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территории района проводилась активная профилактическая работа с населением, особый акцент внимания в информационно - разъяснительной работе обращается на подростково – молодежный контингент.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Профилактическая работа строится по следующим направлениям.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Проведение постоянной антинаркотической и антиалкогольной пропаганды среди учащихся школ и молодежи. В систему мероприятий данного направления работы входят выступления врача психиатра – нарколога с лекциями. Кроме того, проводятся беседы, организуются дискуссии в малых группах с подростками категории «группы риска».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Цель данных бесед – предоставление информации о негативных последствиях употребления ПАВ. Так в школах района в течении года проводятся 5-7  лекций для учащихся.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 xml:space="preserve">В независимой газете «Ударный фронт» публикуются статьи о проблемах связанных с потреблением ПАВ. 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Стало традиционным проведение классных часов в учебных заведениях района с темой: «Наркотики. Закон. Ответственность».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Так же, врачи психиатры – наркологи принимают активное участие в работе КДН и ЗП района, где проводятся индивидуальные беседы с подростками, детьми и их родителями при совершении правонарушений в состоянии алкогольного либо наркотического опьянения.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По каждому конкретному случаю принимается решение о необходимости дальнейших мероприятий: профилактическое наблюдение наркологической службой, превентивное лечение.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Врачи принимают участие при патронаже неблагополучных семей. Важно то, что эти мероприятия проводятся при совместном участии и контроле представителей органов образования, здравоохранения и МВД.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 xml:space="preserve">Врачи – наркологи принимают участие в медосмотре школьников, работают в военкомате. </w:t>
      </w:r>
    </w:p>
    <w:p>
      <w:pPr>
        <w:pStyle w:val="Normal"/>
        <w:ind w:right="-108" w:hanging="0"/>
        <w:jc w:val="both"/>
        <w:rPr/>
      </w:pPr>
      <w:r>
        <w:rPr>
          <w:sz w:val="22"/>
          <w:szCs w:val="22"/>
        </w:rPr>
        <w:t>С целью более доказательного выявления граждан, потребляющих наркотики, для 3 отделение Лесозаводского МРО Управления ФСКН России по Приморскому краю тест-полоски «ИХА -3-МУЛЬТИ-ФАКТОР» для иммунохроматографического определения наркотиков в биосредах, тем самым создана материально обеспеченная база для проведения освидетельствования на состояние наркотического и иных видов опьянения.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Несмотря на наметившиеся положительные тенденции, на территории района состояние с наркопотреблением среди населения остается сложной. Так, с одной стороны, уменьшается количество наркоманов, употребляющих героин, но увеличивается число потребителей дезоморфина (несмотря на ужесточение мер по контролю за продажей в аптечной сети кодеиносодержащих препаратов),снюсов; увеличивается доля подростков и молодежи, употребляющих  каннабиноиды – наркотики, изготовленные из местного сырья – конопли.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К сожалению, не приносят запланированных ожидаемых результатов мероприятия по лечению и медико – социальной реабилитации больных наркоманией.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В связи с этим необходимо дальнейшее использование комплекса межведомственных мероприятий, программно – целевого характера, что позволит проведение единой политики по устранению причин и условий, способствующих незаконному распространению и потреблению наркотических средств.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Это позволит мобилизовать ресурсные возможности и сконцентрировать общие усилия на приоритетных направлениях проблемы: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- выявление, диагностика, лечение, медико – социальная и психологическая реабилитация лиц, больных наркоманией;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 xml:space="preserve">- профилактика распространения наркомании и зависимости от иных видов ПАВ.      </w:t>
      </w:r>
    </w:p>
    <w:p>
      <w:pPr>
        <w:pStyle w:val="Normal"/>
        <w:widowControl w:val="false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2"/>
          <w:szCs w:val="22"/>
        </w:rPr>
        <w:tab/>
        <w:t>3. Основные цели и задачи программы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2"/>
          <w:szCs w:val="22"/>
        </w:rPr>
        <w:t>Целью программы является стабилизация и сокращение распространения наркомании и связанных с ней преступлений и правонарушений.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2"/>
          <w:szCs w:val="22"/>
        </w:rPr>
        <w:t>Программа предполагает решение следующих задач: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2"/>
          <w:szCs w:val="22"/>
        </w:rPr>
        <w:t>- профилактика распространения наркомании и связанных с ней правонарушений;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2"/>
          <w:szCs w:val="22"/>
        </w:rPr>
        <w:t>- противодействие незаконному обороту наркотических средств и психотропных веществ;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2"/>
          <w:szCs w:val="22"/>
        </w:rPr>
        <w:t>- внедрение современных методов диагностики и лечения, а также медицинской и социально – психологической реабилитации лиц, больных наркоманией.</w:t>
      </w:r>
    </w:p>
    <w:p>
      <w:pPr>
        <w:pStyle w:val="Normal"/>
        <w:suppressAutoHyphens w:val="true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2"/>
          <w:szCs w:val="22"/>
        </w:rPr>
        <w:t>4. Система программных мероприятий</w:t>
      </w:r>
    </w:p>
    <w:p>
      <w:pPr>
        <w:pStyle w:val="Normal"/>
        <w:suppressAutoHyphens w:val="tru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before="0" w:after="120"/>
        <w:ind w:firstLine="540"/>
        <w:outlineLvl w:val="0"/>
        <w:rPr/>
      </w:pPr>
      <w:r>
        <w:rPr>
          <w:b/>
          <w:bCs/>
          <w:i/>
          <w:iCs/>
          <w:sz w:val="22"/>
          <w:szCs w:val="22"/>
        </w:rPr>
        <w:t>1. Профилактика злоупотребления наркотиками</w:t>
      </w:r>
    </w:p>
    <w:p>
      <w:pPr>
        <w:pStyle w:val="Normal"/>
        <w:widowControl w:val="false"/>
        <w:shd w:val="clear" w:color="auto" w:fill="FFFFFF"/>
        <w:ind w:firstLine="540"/>
        <w:jc w:val="both"/>
        <w:rPr/>
      </w:pPr>
      <w:r>
        <w:rPr>
          <w:sz w:val="22"/>
          <w:szCs w:val="22"/>
        </w:rPr>
        <w:t xml:space="preserve">Профилактика злоупотребления наркотиками заключается в пропаганде здорового образа жизни, разработке и тиражировании учебно-методической литературы и реализации программ, мероприятий, направленных на предотвращение употребления наркотиков молодежью и несовершеннолетними. 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284" w:leader="none"/>
        </w:tabs>
        <w:ind w:firstLine="540"/>
        <w:jc w:val="both"/>
        <w:rPr/>
      </w:pPr>
      <w:r>
        <w:rPr>
          <w:sz w:val="22"/>
          <w:szCs w:val="22"/>
        </w:rPr>
        <w:t xml:space="preserve">Программой предусматривается: 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284" w:leader="none"/>
        </w:tabs>
        <w:ind w:firstLine="540"/>
        <w:jc w:val="both"/>
        <w:rPr/>
      </w:pPr>
      <w:r>
        <w:rPr>
          <w:sz w:val="22"/>
          <w:szCs w:val="22"/>
        </w:rPr>
        <w:t>использование комплексных методов профилактической работы для каждой социальной и возрастной групп;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284" w:leader="none"/>
        </w:tabs>
        <w:ind w:firstLine="540"/>
        <w:jc w:val="both"/>
        <w:rPr/>
      </w:pPr>
      <w:r>
        <w:rPr>
          <w:sz w:val="22"/>
          <w:szCs w:val="22"/>
        </w:rPr>
        <w:t>сосредоточение усилий учреждений системы образования и их специалистов на формировании и развитии здоровой личности ребенка на всех ее уровнях (психофизическом, социально-поведенческом, нравственном);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увеличение количества профессиональных кадров по профилактической работе с населением (специалисты системы здравоохранения, образования, социальной сферы);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снижение числа рецидивов употребления наркотиков среди несовершеннолетних, контроль за их деятельностью, социальная защита каждого ребенка;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повышение профессионализма работников органов социальной защиты населения, учреждений социального обслуживания семьи и детей;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активизация работы СМИ и журналистов;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использование опыта работы библиотек по профилактике наркомании;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284" w:leader="none"/>
        </w:tabs>
        <w:ind w:firstLine="540"/>
        <w:jc w:val="both"/>
        <w:rPr/>
      </w:pPr>
      <w:r>
        <w:rPr>
          <w:sz w:val="22"/>
          <w:szCs w:val="22"/>
        </w:rPr>
        <w:t>обеспечение взаимодействия организаций, занимающихся вопросами профилактики наркомании.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Предполагается также организация в период летнего отдыха детей и  подростков антинаркотических мероприятий, которые будут способствовать формированию и развитию у них личностных ресурсов, обеспечивающих доминирование ценностей здорового образа жизни.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284" w:leader="none"/>
        </w:tabs>
        <w:ind w:firstLine="540"/>
        <w:jc w:val="both"/>
        <w:rPr/>
      </w:pPr>
      <w:r>
        <w:rPr>
          <w:sz w:val="22"/>
          <w:szCs w:val="22"/>
        </w:rPr>
        <w:t>Изготовление рекламно-информационной продукции по профилактике употребления наркотических средств позволит продемонстрировать населению города (района) преимущества здорового образа жизни и бережного отношения к своему здоровью, повысить ответственность родителей за воспитание детей и заботу о них.</w:t>
      </w:r>
    </w:p>
    <w:p>
      <w:pPr>
        <w:pStyle w:val="Normal"/>
        <w:widowControl w:val="false"/>
        <w:numPr>
          <w:ilvl w:val="0"/>
          <w:numId w:val="0"/>
        </w:numPr>
        <w:ind w:firstLine="540"/>
        <w:jc w:val="both"/>
        <w:outlineLvl w:val="0"/>
        <w:rPr/>
      </w:pPr>
      <w:r>
        <w:rPr>
          <w:b/>
          <w:bCs/>
          <w:i/>
          <w:iCs/>
          <w:sz w:val="22"/>
          <w:szCs w:val="22"/>
        </w:rPr>
        <w:t>2. Внедрение новых методов и средств лечения, а также медицинской и социально-психологической реабилитации лиц, больных наркоманией</w:t>
      </w:r>
    </w:p>
    <w:p>
      <w:pPr>
        <w:pStyle w:val="Normal"/>
        <w:spacing w:before="0" w:after="120"/>
        <w:ind w:firstLine="720"/>
        <w:rPr/>
      </w:pPr>
      <w:r>
        <w:rPr>
          <w:sz w:val="22"/>
          <w:szCs w:val="22"/>
        </w:rPr>
        <w:t xml:space="preserve">Мероприятия по лечению и реабилитации лиц, больных наркоманией, позволят улучшить качество оказания наркологической помощи. </w:t>
      </w:r>
    </w:p>
    <w:p>
      <w:pPr>
        <w:pStyle w:val="Normal"/>
        <w:ind w:firstLine="720"/>
        <w:rPr/>
      </w:pPr>
      <w:r>
        <w:rPr>
          <w:sz w:val="22"/>
          <w:szCs w:val="22"/>
        </w:rPr>
        <w:t>Приобретение иммунохроматографических тест-полосок для выявления наркотических средств позволит расширить спектр определяемых наркотических веществ, улучшить качество диагностики отравлений ими.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284" w:leader="none"/>
        </w:tabs>
        <w:ind w:firstLine="567"/>
        <w:jc w:val="both"/>
        <w:rPr/>
      </w:pPr>
      <w:r>
        <w:rPr>
          <w:sz w:val="22"/>
          <w:szCs w:val="22"/>
        </w:rPr>
        <w:t xml:space="preserve">Программой также предусмотрены мероприятия по расширению форм социальной реабилитации наркозависимых. </w:t>
      </w:r>
    </w:p>
    <w:p>
      <w:pPr>
        <w:pStyle w:val="Normal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2"/>
          <w:szCs w:val="22"/>
        </w:rPr>
        <w:t>5. Ресурсное обеспечение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>Реализация программных мероприятий осуществляется за счет средств бюджета муниципального Дальнереченский муниципальный  район.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>Для реализации программы потребность в финансовых ресурсах на 2020 – 2024 годы составляет  191,9  тыс. рублей, в том числе: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>в 2020 году – 30,0 тыс. рублей;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>в 2021 году – 71,9 тыс. рублей;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>в 2022 году – 30,0 тыс . рублей.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>в 2023 году – 30,0 тыс. рублей</w:t>
      </w:r>
    </w:p>
    <w:p>
      <w:pPr>
        <w:pStyle w:val="Normal"/>
        <w:suppressAutoHyphens w:val="true"/>
        <w:jc w:val="both"/>
        <w:rPr/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в 2024 году – 30,0 тыс. рублей           </w:t>
      </w:r>
    </w:p>
    <w:p>
      <w:pPr>
        <w:pStyle w:val="Normal"/>
        <w:suppressAutoHyphens w:val="true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Объёмы финансирования подлежат ежегодному уточнению в соответствии с решением Думы Дальнереченского муниципального района о районном бюджете на очередной финансовый год и плановый период.</w:t>
      </w:r>
    </w:p>
    <w:p>
      <w:pPr>
        <w:pStyle w:val="Normal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2"/>
          <w:szCs w:val="22"/>
        </w:rPr>
        <w:t>6. Ожидаемые конечные результаты реализации программы</w:t>
      </w:r>
    </w:p>
    <w:p>
      <w:pPr>
        <w:pStyle w:val="Normal"/>
        <w:ind w:firstLine="540"/>
        <w:rPr/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Программа носит социальный характер, результаты реализации ее мероприятий будут оказывать влияние на социально-экономическое развитие города. 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 xml:space="preserve">Создание в результате реализации программы условий для сокращения распространения наркомании и связанных с ней преступлений и правонарушений позволит добиться позитивного изменения ситуации, связанной с незаконным потреблением наркотиков в городе. 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Реализация программы будет способствовать совершенствованию системы оценки объективных и субъективных факторов распространения наркомании в городе. Результатом реализации программы станет создание единой системы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молодых людей.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Эффективность программы оценивается по следующим целевым индикаторам: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- увеличение до доли зарегистрированных (выявленных) тяжких и особо тяжких преступлений в количестве зарегистрированных преступлений в сфере незаконного оборота наркотиков  (в процентах)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- увеличение до 10 % доли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 (в процентах);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- увеличение до 93 % доли подростков и молодежи в возрасте от 11 до 24 лет, вовлеченных в профилактические мероприятия, по отношению к общей численности лиц указанной категории (в процентах);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- увеличение до 1% доли потребляющих наркотики лиц, выявленных в рамках медицинских обследований, связанных с призывом в армию, в общем количестве обследованных.</w:t>
      </w:r>
    </w:p>
    <w:p>
      <w:pPr>
        <w:pStyle w:val="Normal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7. </w:t>
      </w:r>
      <w:r>
        <w:rPr>
          <w:b/>
          <w:sz w:val="24"/>
          <w:szCs w:val="24"/>
        </w:rPr>
        <w:t>Управление реализацией муниципальных программ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и контроль за ходом их исполнения.</w:t>
      </w:r>
    </w:p>
    <w:p>
      <w:pPr>
        <w:pStyle w:val="Normal"/>
        <w:suppressAutoHyphens w:val="true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uppressAutoHyphens w:val="true"/>
        <w:jc w:val="both"/>
        <w:rPr/>
      </w:pPr>
      <w:r>
        <w:rPr>
          <w:b/>
          <w:sz w:val="22"/>
          <w:szCs w:val="22"/>
        </w:rPr>
        <w:tab/>
      </w:r>
    </w:p>
    <w:p>
      <w:pPr>
        <w:pStyle w:val="Normal"/>
        <w:ind w:right="-108" w:hanging="0"/>
        <w:jc w:val="both"/>
        <w:rPr/>
      </w:pPr>
      <w:r>
        <w:rPr>
          <w:b/>
          <w:i/>
          <w:sz w:val="22"/>
          <w:szCs w:val="22"/>
        </w:rPr>
        <w:t xml:space="preserve">Исполнителями программы являются: </w:t>
      </w:r>
      <w:r>
        <w:rPr>
          <w:sz w:val="22"/>
          <w:szCs w:val="22"/>
        </w:rPr>
        <w:t>администрация Дальнереченского муниципального района; МО МВД РФ «Дальнереченский», МКУ «Районный информационно-досуговый центр» Дальнереченского муниципального района, МКУ «Управление народного образования»; КГБУЗ «Дальнереченская ЦГБ»</w:t>
      </w:r>
    </w:p>
    <w:p>
      <w:pPr>
        <w:pStyle w:val="Normal"/>
        <w:suppressAutoHyphens w:val="true"/>
        <w:ind w:firstLine="709"/>
        <w:jc w:val="both"/>
        <w:rPr/>
      </w:pPr>
      <w:r>
        <w:rPr>
          <w:i/>
          <w:sz w:val="22"/>
          <w:szCs w:val="22"/>
        </w:rPr>
        <w:t>Исполнители обеспечивают:</w:t>
      </w:r>
    </w:p>
    <w:p>
      <w:pPr>
        <w:pStyle w:val="Normal"/>
        <w:widowControl w:val="false"/>
        <w:ind w:right="-82" w:firstLine="709"/>
        <w:jc w:val="both"/>
        <w:rPr/>
      </w:pPr>
      <w:r>
        <w:rPr>
          <w:sz w:val="22"/>
          <w:szCs w:val="22"/>
        </w:rPr>
        <w:t>- выполнение мероприятий Программы;</w:t>
      </w:r>
    </w:p>
    <w:p>
      <w:pPr>
        <w:pStyle w:val="Normal"/>
        <w:widowControl w:val="false"/>
        <w:ind w:right="-82" w:firstLine="709"/>
        <w:jc w:val="both"/>
        <w:rPr/>
      </w:pPr>
      <w:r>
        <w:rPr>
          <w:sz w:val="22"/>
          <w:szCs w:val="22"/>
        </w:rPr>
        <w:t>- подготовку предложений по корректировке Программы на соответствующий год;</w:t>
      </w:r>
    </w:p>
    <w:p>
      <w:pPr>
        <w:pStyle w:val="Normal"/>
        <w:widowControl w:val="false"/>
        <w:ind w:right="-82" w:firstLine="709"/>
        <w:jc w:val="both"/>
        <w:rPr/>
      </w:pPr>
      <w:r>
        <w:rPr>
          <w:sz w:val="22"/>
          <w:szCs w:val="22"/>
        </w:rPr>
        <w:t>- подготовку и направление информации о результатах выполнения мероприятий, ежеквартально до 20 числа месяца, следующего за отчетным периодом.</w:t>
      </w:r>
    </w:p>
    <w:p>
      <w:pPr>
        <w:pStyle w:val="Normal"/>
        <w:widowControl w:val="false"/>
        <w:ind w:right="-82" w:firstLine="709"/>
        <w:jc w:val="both"/>
        <w:rPr/>
      </w:pPr>
      <w:r>
        <w:rPr>
          <w:i/>
          <w:sz w:val="22"/>
          <w:szCs w:val="22"/>
        </w:rPr>
        <w:t>Администрация района:</w:t>
      </w:r>
    </w:p>
    <w:p>
      <w:pPr>
        <w:pStyle w:val="Normal"/>
        <w:widowControl w:val="false"/>
        <w:shd w:val="clear" w:color="auto" w:fill="FFFFFF"/>
        <w:ind w:firstLine="709"/>
        <w:jc w:val="both"/>
        <w:rPr/>
      </w:pPr>
      <w:r>
        <w:rPr>
          <w:sz w:val="22"/>
          <w:szCs w:val="22"/>
        </w:rPr>
        <w:t>- определяет приоритеты исходя из конечных целей Программы;</w:t>
      </w:r>
    </w:p>
    <w:p>
      <w:pPr>
        <w:pStyle w:val="Normal"/>
        <w:widowControl w:val="false"/>
        <w:shd w:val="clear" w:color="auto" w:fill="FFFFFF"/>
        <w:ind w:right="22" w:firstLine="709"/>
        <w:jc w:val="both"/>
        <w:rPr/>
      </w:pPr>
      <w:r>
        <w:rPr>
          <w:sz w:val="22"/>
          <w:szCs w:val="22"/>
        </w:rPr>
        <w:t>- осуществляет выбор первоочередных задач, на реализацию которых  следует направить бюджетные ассигнования.</w:t>
      </w:r>
    </w:p>
    <w:p>
      <w:pPr>
        <w:pStyle w:val="Normal"/>
        <w:widowControl w:val="false"/>
        <w:shd w:val="clear" w:color="auto" w:fill="FFFFFF"/>
        <w:ind w:right="22" w:firstLine="709"/>
        <w:jc w:val="both"/>
        <w:rPr/>
      </w:pPr>
      <w:r>
        <w:rPr>
          <w:i/>
          <w:sz w:val="22"/>
          <w:szCs w:val="22"/>
        </w:rPr>
        <w:t>МКУ «Районный информационно-досуговый центр»:</w:t>
      </w:r>
    </w:p>
    <w:p>
      <w:pPr>
        <w:pStyle w:val="Normal"/>
        <w:widowControl w:val="false"/>
        <w:shd w:val="clear" w:color="auto" w:fill="FFFFFF"/>
        <w:ind w:right="22" w:firstLine="709"/>
        <w:jc w:val="both"/>
        <w:rPr/>
      </w:pPr>
      <w:r>
        <w:rPr>
          <w:sz w:val="22"/>
          <w:szCs w:val="22"/>
        </w:rPr>
        <w:t>- отвечает за реализацию Программы в целом, обеспечивает согласованность действий исполнителей по подготовке и реализации программных мероприятий, целевому и эффективному использованию средств бюджета Дальнереченского муниципального района;</w:t>
      </w:r>
    </w:p>
    <w:p>
      <w:pPr>
        <w:pStyle w:val="Normal"/>
        <w:widowControl w:val="false"/>
        <w:shd w:val="clear" w:color="auto" w:fill="FFFFFF"/>
        <w:ind w:right="22" w:firstLine="709"/>
        <w:jc w:val="both"/>
        <w:rPr/>
      </w:pPr>
      <w:r>
        <w:rPr>
          <w:sz w:val="22"/>
          <w:szCs w:val="22"/>
        </w:rPr>
        <w:t>- осуществляет при необходимости корректировку Программы, в том числе включение в нее новых мероприятий, а также продление срока ее реализации в установленном порядке;</w:t>
      </w:r>
    </w:p>
    <w:p>
      <w:pPr>
        <w:pStyle w:val="Normal"/>
        <w:widowControl w:val="false"/>
        <w:ind w:right="22" w:firstLine="709"/>
        <w:jc w:val="both"/>
        <w:rPr/>
      </w:pPr>
      <w:r>
        <w:rPr>
          <w:sz w:val="22"/>
          <w:szCs w:val="22"/>
        </w:rPr>
        <w:t>- подготовку обоснований для отбора первоочередных работ, финансируемых в рамках реализации Программы, за отчетный год;</w:t>
      </w:r>
    </w:p>
    <w:p>
      <w:pPr>
        <w:pStyle w:val="Normal"/>
        <w:widowControl w:val="false"/>
        <w:ind w:right="22" w:firstLine="709"/>
        <w:jc w:val="both"/>
        <w:rPr/>
      </w:pPr>
      <w:r>
        <w:rPr>
          <w:sz w:val="22"/>
          <w:szCs w:val="22"/>
        </w:rPr>
        <w:t>- подготавливает месячные заявки и проекты бюджетных заявок на планируемый год, представляет их в комитет по финансам, налоговой и кредитной политике администрации Дальнереченского муниципального района;</w:t>
      </w:r>
    </w:p>
    <w:p>
      <w:pPr>
        <w:pStyle w:val="Normal"/>
        <w:widowControl w:val="false"/>
        <w:ind w:right="22" w:firstLine="709"/>
        <w:rPr/>
      </w:pPr>
      <w:r>
        <w:rPr>
          <w:sz w:val="22"/>
          <w:szCs w:val="22"/>
        </w:rPr>
        <w:t xml:space="preserve">- представляет информацию о ходе реализации программы в отдел по экономике и социально – экономическому развитию в соответствии с  постановлением Администрации Дальнереченского муниципального района </w:t>
      </w:r>
      <w:r>
        <w:rPr>
          <w:bCs/>
          <w:sz w:val="22"/>
          <w:szCs w:val="22"/>
        </w:rPr>
        <w:t>от 01.11.2019 № 455</w:t>
      </w:r>
      <w:r>
        <w:rPr>
          <w:sz w:val="22"/>
          <w:szCs w:val="22"/>
        </w:rPr>
        <w:t xml:space="preserve"> «</w:t>
      </w:r>
      <w:r>
        <w:rPr>
          <w:bCs/>
          <w:sz w:val="22"/>
          <w:szCs w:val="22"/>
        </w:rPr>
        <w:t>Об утверждении порядка разработки, реализации и оценки эффективности муниципальных программ Дальнереченского муниципального района» от 01.11.2019 № 455</w:t>
      </w:r>
    </w:p>
    <w:p>
      <w:pPr>
        <w:pStyle w:val="Normal"/>
        <w:widowControl w:val="false"/>
        <w:ind w:right="22" w:firstLine="7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right="22" w:firstLine="7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833" w:hanging="0"/>
        <w:jc w:val="center"/>
        <w:rPr>
          <w:bCs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right="22" w:firstLine="7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right="22" w:firstLine="7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right="22" w:firstLine="7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right="22" w:firstLine="7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right="22" w:firstLine="7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right="22" w:firstLine="7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right="22" w:firstLine="7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0" w:after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0" w:after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0" w:after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0" w:after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0" w:after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0" w:after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0" w:after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0" w:after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276" w:right="849" w:header="709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10" w:after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0" w:after="10"/>
        <w:ind w:left="10800" w:hanging="0"/>
        <w:rPr/>
      </w:pPr>
      <w:r>
        <w:rPr>
          <w:sz w:val="22"/>
          <w:szCs w:val="22"/>
        </w:rPr>
        <w:t xml:space="preserve">Приложение </w:t>
      </w:r>
    </w:p>
    <w:p>
      <w:pPr>
        <w:pStyle w:val="Normal"/>
        <w:spacing w:before="10" w:after="10"/>
        <w:ind w:left="10800" w:hanging="0"/>
        <w:rPr/>
      </w:pPr>
      <w:r>
        <w:rPr>
          <w:sz w:val="22"/>
          <w:szCs w:val="22"/>
        </w:rPr>
        <w:t xml:space="preserve">к постановлению администрации </w:t>
      </w:r>
    </w:p>
    <w:p>
      <w:pPr>
        <w:pStyle w:val="Normal"/>
        <w:spacing w:before="10" w:after="10"/>
        <w:ind w:left="10800" w:hanging="0"/>
        <w:rPr/>
      </w:pPr>
      <w:r>
        <w:rPr>
          <w:sz w:val="22"/>
          <w:szCs w:val="22"/>
        </w:rPr>
        <w:t xml:space="preserve">Дальнереченского муниципального района </w:t>
      </w:r>
    </w:p>
    <w:p>
      <w:pPr>
        <w:pStyle w:val="Normal"/>
        <w:suppressAutoHyphens w:val="true"/>
        <w:spacing w:before="10" w:after="10"/>
        <w:ind w:left="10800" w:hanging="0"/>
        <w:rPr/>
      </w:pPr>
      <w:r>
        <w:rPr>
          <w:sz w:val="22"/>
          <w:szCs w:val="22"/>
        </w:rPr>
        <w:t>от          11.01.2021        № 3            -па</w:t>
      </w:r>
    </w:p>
    <w:p>
      <w:pPr>
        <w:pStyle w:val="Normal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Cs/>
          <w:sz w:val="22"/>
          <w:szCs w:val="22"/>
        </w:rPr>
        <w:t xml:space="preserve">Перечень мероприятий по реализации муниципальной программы 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«</w:t>
      </w:r>
      <w:r>
        <w:rPr>
          <w:rFonts w:eastAsia="MS Mincho"/>
          <w:b/>
          <w:sz w:val="22"/>
          <w:szCs w:val="22"/>
        </w:rPr>
        <w:t xml:space="preserve">Комплексные меры противодействия злоупотреблению наркотиками и их незаконному обороту </w:t>
      </w:r>
      <w:r>
        <w:rPr>
          <w:b/>
          <w:sz w:val="22"/>
          <w:szCs w:val="22"/>
        </w:rPr>
        <w:t>на территории Дальнереченского муниципального района на 2020-2024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5278" w:type="dxa"/>
        <w:jc w:val="left"/>
        <w:tblInd w:w="-18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0"/>
        <w:gridCol w:w="4860"/>
        <w:gridCol w:w="1554"/>
        <w:gridCol w:w="1842"/>
        <w:gridCol w:w="992"/>
        <w:gridCol w:w="991"/>
        <w:gridCol w:w="993"/>
        <w:gridCol w:w="850"/>
        <w:gridCol w:w="849"/>
        <w:gridCol w:w="3"/>
        <w:gridCol w:w="1632"/>
      </w:tblGrid>
      <w:tr>
        <w:trPr/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Источник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Финанси-рования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тыс. рублей, 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2023г.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5" w:firstLine="15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</w:tr>
      <w:tr>
        <w:trPr>
          <w:trHeight w:val="491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MS Mincho"/>
                <w:b/>
                <w:sz w:val="22"/>
                <w:szCs w:val="22"/>
              </w:rPr>
              <w:t xml:space="preserve">Программа  района «Комплексные меры противодействия злоупотреблению наркотиками и их незаконному обороту </w:t>
            </w:r>
            <w:r>
              <w:rPr>
                <w:b/>
                <w:sz w:val="22"/>
                <w:szCs w:val="22"/>
              </w:rPr>
              <w:t>на территории Дальнереченского муниципального района на 2020-2024 годы»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местный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191,9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71,9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90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/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b/>
                <w:color w:val="000000"/>
                <w:sz w:val="22"/>
                <w:szCs w:val="22"/>
              </w:rPr>
              <w:t>Основное мероприятие: "Профилактика злоупотребления, распространения наркомании"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местный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бюджет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14,3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20,3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14,3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14,3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/>
            </w:pPr>
            <w:r>
              <w:rPr>
                <w:rFonts w:eastAsia="Arial Unicode MS"/>
                <w:sz w:val="22"/>
                <w:szCs w:val="22"/>
              </w:rPr>
              <w:t>Осуществление мониторинга ситуации, связанной с распространением наркотиков на территории района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МО МВД РФ «Дальнереченский» </w:t>
            </w:r>
            <w:r>
              <w:rPr>
                <w:color w:val="000000"/>
                <w:spacing w:val="-1"/>
                <w:sz w:val="22"/>
                <w:szCs w:val="22"/>
              </w:rPr>
              <w:t>(по согласованию);</w:t>
            </w:r>
            <w:r>
              <w:rPr>
                <w:sz w:val="22"/>
                <w:szCs w:val="22"/>
              </w:rPr>
              <w:t xml:space="preserve"> КГБУЗ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«Дальнереченская ЦРБ» (по согласованию)</w:t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/>
            </w:pPr>
            <w:r>
              <w:rPr>
                <w:rFonts w:eastAsia="Arial Unicode MS"/>
                <w:sz w:val="22"/>
                <w:szCs w:val="22"/>
              </w:rPr>
              <w:t>Обеспечение информирования населения о мерах по предупреждению незаконного оборота наркотиков, а также о результатах борьбы с наркопреступностью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МО МВД РФ «Дальнереченский» </w:t>
            </w:r>
            <w:r>
              <w:rPr>
                <w:color w:val="000000"/>
                <w:spacing w:val="-1"/>
                <w:sz w:val="22"/>
                <w:szCs w:val="22"/>
              </w:rPr>
              <w:t>(по согласованию);</w:t>
            </w:r>
            <w:r>
              <w:rPr>
                <w:sz w:val="22"/>
                <w:szCs w:val="22"/>
              </w:rPr>
              <w:t xml:space="preserve"> КГБУЗ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«Дальнереченская ЦРБ» (по согласованию)</w:t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/>
            </w:pPr>
            <w:r>
              <w:rPr>
                <w:rFonts w:eastAsia="Arial Unicode MS"/>
                <w:sz w:val="22"/>
                <w:szCs w:val="22"/>
              </w:rPr>
              <w:t xml:space="preserve">Организация и проведение антинаркотических акций: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МКУ «УНО», МО МВД РФ «Дальнереченский» </w:t>
            </w:r>
            <w:r>
              <w:rPr>
                <w:color w:val="000000"/>
                <w:spacing w:val="-1"/>
                <w:sz w:val="22"/>
                <w:szCs w:val="22"/>
              </w:rPr>
              <w:t>(по согласованию);</w:t>
            </w:r>
            <w:r>
              <w:rPr>
                <w:sz w:val="22"/>
                <w:szCs w:val="22"/>
              </w:rPr>
              <w:t xml:space="preserve"> КГБУЗ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«Дальнереченская ЦРБ» (по согласованию)</w:t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/>
            </w:pPr>
            <w:r>
              <w:rPr>
                <w:rFonts w:eastAsia="Arial Unicode MS"/>
                <w:sz w:val="22"/>
                <w:szCs w:val="22"/>
              </w:rPr>
              <w:t>Организация  работы по  изготовлению и распространению печатной продукции, средств наглядной агитации, направленных на профилактику наркомании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местный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бюджет</w:t>
            </w:r>
          </w:p>
          <w:p>
            <w:pPr>
              <w:pStyle w:val="Normal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Наименование мероприятия:</w:t>
            </w:r>
          </w:p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«Противодействие незаконному обороту наркотических средств и психотропных веществ»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114,4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15,7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51,6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15,7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15,7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Arial Unicode MS"/>
                <w:sz w:val="22"/>
                <w:szCs w:val="22"/>
              </w:rPr>
              <w:t xml:space="preserve">Приобретение тест-полосок для иммуно-хроматографического определения наркотических веществ с целью выявления потребителей наркотиков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Ежегодное проведение оперативно-профилактических операций «Мак», «Допинг», «Канал», иных плановых мероприятий (рейдов), направленных на выявление незаконных посевов наркокультур, уничтожение очагов произрастания дикорастущей конопли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widowControl w:val="false"/>
        <w:spacing w:before="10" w:after="10"/>
        <w:ind w:right="22" w:hanging="0"/>
        <w:rPr>
          <w:sz w:val="22"/>
          <w:szCs w:val="22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 xml:space="preserve">                                                     </w:t>
      </w:r>
    </w:p>
    <w:sectPr>
      <w:headerReference w:type="default" r:id="rId5"/>
      <w:footerReference w:type="default" r:id="rId6"/>
      <w:type w:val="nextPage"/>
      <w:pgSz w:orient="landscape" w:w="16838" w:h="11906"/>
      <w:pgMar w:left="1134" w:right="720" w:header="0" w:top="899" w:footer="0" w:bottom="71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59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6b3242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6b3242"/>
    <w:rPr>
      <w:sz w:val="24"/>
      <w:szCs w:val="24"/>
    </w:rPr>
  </w:style>
  <w:style w:type="character" w:styleId="ListLabel1">
    <w:name w:val="ListLabel 1"/>
    <w:qFormat/>
    <w:rPr>
      <w:rFonts w:eastAsia="Calibri" w:cs="Aria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Header"/>
    <w:basedOn w:val="Normal"/>
    <w:link w:val="ae"/>
    <w:uiPriority w:val="99"/>
    <w:semiHidden/>
    <w:unhideWhenUsed/>
    <w:rsid w:val="006b32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f0"/>
    <w:uiPriority w:val="99"/>
    <w:semiHidden/>
    <w:unhideWhenUsed/>
    <w:rsid w:val="006b32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Title" w:customStyle="1">
    <w:name w:val="ConsTitle"/>
    <w:qFormat/>
    <w:rsid w:val="00350e3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A167-0DB3-403A-B610-FAFD7A5A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LibreOffice/6.2.8.2$Linux_X86_64 LibreOffice_project/20$Build-2</Application>
  <Pages>12</Pages>
  <Words>3054</Words>
  <Characters>23316</Characters>
  <CharactersWithSpaces>27120</CharactersWithSpaces>
  <Paragraphs>282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2021-01-21T06:43:00Z</dcterms:created>
  <dc:creator>User</dc:creator>
  <dc:description/>
  <dc:language>ru-RU</dc:language>
  <cp:lastModifiedBy/>
  <cp:lastPrinted>2021-01-21T06:38:00Z</cp:lastPrinted>
  <dcterms:modified xsi:type="dcterms:W3CDTF">2021-01-22T11:26:57Z</dcterms:modified>
  <cp:revision>4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