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0"/>
          <w:szCs w:val="20"/>
          <w:lang w:eastAsia="ru-RU"/>
        </w:rPr>
      </w:pPr>
      <w:r>
        <w:rPr/>
        <w:drawing>
          <wp:inline distT="0" distB="0" distL="0" distR="0">
            <wp:extent cx="55689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АДМИНИСТРАЦИЯ  ДАЛЬНЕРЕЧЕНС</w:t>
      </w:r>
      <w:r>
        <w:rPr>
          <w:rFonts w:eastAsia="Times New Roman" w:cs="Times New Roman" w:ascii="Times New Roman" w:hAnsi="Times New Roman"/>
          <w:b/>
          <w:spacing w:val="32"/>
          <w:sz w:val="26"/>
          <w:szCs w:val="20"/>
          <w:lang w:eastAsia="ru-RU"/>
        </w:rPr>
        <w:t>КОГО</w:t>
      </w: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 xml:space="preserve">  МУНИЦИПАЛЬНОГО  РАЙОНА     </w:t>
      </w:r>
    </w:p>
    <w:p>
      <w:pPr>
        <w:pStyle w:val="Normal"/>
        <w:spacing w:lineRule="auto" w:line="240" w:before="0" w:after="0"/>
        <w:ind w:left="-540" w:right="-365" w:hanging="180"/>
        <w:jc w:val="center"/>
        <w:rPr>
          <w:rFonts w:ascii="Times New Roman" w:hAnsi="Times New Roman"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-540" w:right="-365" w:hanging="18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16 апреля 2021г.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№167 -па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муниципальном опорном центре </w:t>
      </w:r>
      <w:r>
        <w:rPr>
          <w:rFonts w:ascii="Times New Roman" w:hAnsi="Times New Roman"/>
          <w:b/>
          <w:spacing w:val="2"/>
          <w:sz w:val="28"/>
          <w:szCs w:val="28"/>
          <w:shd w:fill="FFFFFF" w:val="clear"/>
        </w:rPr>
        <w:t xml:space="preserve">дополнительного образования детей </w:t>
      </w:r>
      <w:r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/>
          <w:b/>
          <w:spacing w:val="2"/>
          <w:sz w:val="28"/>
          <w:szCs w:val="28"/>
          <w:shd w:fill="FFFFFF" w:val="clear"/>
        </w:rPr>
        <w:t xml:space="preserve"> Приморского края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  <w:highlight w:val="magenta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>
        <w:rPr>
          <w:rFonts w:ascii="Times New Roman" w:hAnsi="Times New Roman"/>
          <w:sz w:val="28"/>
          <w:szCs w:val="28"/>
          <w:highlight w:val="magent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 и от 24 декабря 2018 года № 16, на основании приказа Министерства просвещения Российской Федерации от 3 сентября 2019 года № 467 «Об утверждении Целевой модели развития региональных систем дополнительного образования детей» на территории Приморского края в 2021 году внедряется целевая модель развития региональных систем дополнительного образования детей (далее – Целевая модель), 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Приморского края от 12.08.2019 года № 528-па «О внедрении целевой модели развития региональной системы дополнительного образования детей Приморского края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Создать муниципальный опорный центр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Приморского края на базе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Утвердить положение о муниципальном опорном центре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Приморского края согласно приложению № 1.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Определить координатором деятельности муниципального опорного центра дополнительного образования детей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Приморского края 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народного образования» Дальнереченского муниципального района</w:t>
      </w:r>
      <w:r>
        <w:rPr>
          <w:rFonts w:ascii="Times New Roman" w:hAnsi="Times New Roman"/>
          <w:szCs w:val="28"/>
        </w:rPr>
        <w:t>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Директору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обеспечить функционирование муниципального опорного центра дополнительного образования детей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принятия и подлежит размещению на официальном сайте администрации Дальнереченского муниципального района.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Попова Александра Григорьевича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В.С.Дернов</w:t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Дальнереченского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>
      <w:pPr>
        <w:pStyle w:val="NoSpacing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Приморского края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От16.04. 2021  №167-па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>о муниципальном опорном центре дополнительного образования детей Дальнереченского муниципального района Приморского края</w:t>
      </w:r>
    </w:p>
    <w:p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spacing w:val="2"/>
          <w:sz w:val="28"/>
          <w:szCs w:val="28"/>
          <w:shd w:fill="FFFFFF" w:val="clear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shd w:fill="FFFFFF" w:val="clear"/>
        </w:rPr>
        <w:t xml:space="preserve">1. </w:t>
      </w:r>
      <w:r>
        <w:rPr>
          <w:rFonts w:ascii="Times New Roman" w:hAnsi="Times New Roman"/>
          <w:b/>
          <w:spacing w:val="2"/>
          <w:sz w:val="28"/>
          <w:szCs w:val="28"/>
        </w:rPr>
        <w:t>Общие положения</w:t>
      </w:r>
    </w:p>
    <w:p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spacing w:val="2"/>
          <w:sz w:val="28"/>
          <w:szCs w:val="28"/>
          <w:shd w:fill="FFFFFF" w:val="clear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Дальнереченского муниципального района Приморского края (далее – МОЦ).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МОЦ создается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в соответствии с постановлением Администрации Приморского края от 12.08.2019 года № 528-па «О внедрении целевой модели развития региональной системы дополнительного образования детей Приморского края».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Координатором МОЦ является муниципальное казенное учреждение «Управление народного образования» Дальнереченского муниципального район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i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1.4. МОЦ, созданный на базе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ядром системы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>,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осуществляет организационное, методическое и аналитическое сопровождение, и мониторинг развития системы дополнительного образования детей в Дальнереченском муниципальном районе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МОЦ обеспечивает эффективное взаимодействие с региональным модельным центром дополнительного образования детей и другими участниками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>в Дальнереченском муниципальном районе Приморского края.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МОЦ в своей деятельности руководствуется: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Приморского края от 12.08.2019 года № 528-па «О внедрении целевой модели развития региональной системы дополнительного образования детей Приморского края»;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Положением.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1.7. МОЦ не является юридическим лицом, его деятельность не влечет за собой изменений типа и вида, организационно-правовой формы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Цель деятельности МОЦ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Целью деятельности МОЦ является </w:t>
      </w:r>
      <w:r>
        <w:rPr>
          <w:rFonts w:ascii="Times New Roman" w:hAnsi="Times New Roman"/>
          <w:sz w:val="28"/>
          <w:szCs w:val="28"/>
        </w:rPr>
        <w:t xml:space="preserve">создание условий для обеспечения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 эффективной системы взаимодействия в реализации современных, вариативных и востребованных дополнительных общеобразовательных программ различной направленности для детей,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МОЦ</w:t>
      </w:r>
    </w:p>
    <w:p>
      <w:pPr>
        <w:pStyle w:val="NoSpacing"/>
        <w:spacing w:lineRule="auto" w:line="36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Задачами деятельности МОЦ являются: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инфраструктурного, материально-технического и кадрового потенциала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распространение моделей сетевого взаимодействия при реализации образовательных программ;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 в обеспечение функционирования общедоступного навигатора в системе</w:t>
      </w:r>
      <w:r>
        <w:rPr>
          <w:rFonts w:cs="Times New Roman" w:ascii="Times New Roman" w:hAnsi="Times New Roman"/>
          <w:sz w:val="28"/>
          <w:szCs w:val="28"/>
        </w:rPr>
        <w:t xml:space="preserve"> дополнительного образования детей в Приморском крае, в том числе содержательное наполнение муниципального сегмента навигатора;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системы управления в сфере дополнительного образования детей с применением современных организационных, правовых и финансово-экономических  механизмов управления и развития муниципальной системы, учитывающих демографические, социально-экономические и социокультурные особенности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-организационное, методическое и аналитическое содействие муниципальным учреждениям, реализующим программы дополнительного образования;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и механизмов для выявления, сопровождения и поддержки одаренных детей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4.Функции МОЦ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МОЦ осуществляет следующие функции: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функции организационной, методической, нормативно-правовой и экспертно-консультационной поддержки в региональной системе дополнительного образования детей, обеспечивающей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социально-гуманитарной, туристско-краеведческой, физкультурно-спортивной), способствует формированию особенной социокультурной среды современного развития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выявление и анализ лучших практик в Приморском крае;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информацию о выявленных лучших практиках в государственное образовательное автономное учреждение дополнительного образования детей «Детско-юношеский центр Приморского края» (далее – РМЦ Приморского края), способствует их продвижению;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внедрение лучших практик, выявленных в Приморском крае, а также лучших практик других субъектов Российской Федерации;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апробацию и внедрение в организациях дополнительного образования детей разноуровневых программ, обеспечивающих получение детьми навыков и умений ознакомительного, базового и углубленного уровней;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создает, апробирует и внедряет модели обеспечения равного доступа к современным и вариативным дополнительным общеобразовательным программам;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между участниками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Приморского края, в том числе реализует программы сотрудничества между различными организациями на уровне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Приморского края, а также осуществляет организационно-техническое сопровождение реализации обязательств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Дальнереченского муниципального района </w:t>
      </w:r>
      <w:r>
        <w:rPr>
          <w:rFonts w:ascii="Times New Roman" w:hAnsi="Times New Roman"/>
          <w:sz w:val="28"/>
          <w:szCs w:val="28"/>
        </w:rPr>
        <w:t>Приморского края в рамках реализации соглашений о сотрудничестве в сфере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качественному развитию организаций дополнительного образования детей,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существующих рисков управленческого, материально-технического, кадрового и методического несоответствия организаций, реализующих дополнительные общеобразовательные программы, современным требованиям системы дополнительного образования детей в Российской Федерации;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методическую, информационную и организационную помощь организациям, реализующим дополнительные общеобразовательные программы;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стимулирует использование сетевой формы реализации программ дополнительного образования,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«типовых» программ, содержащих механизмы выявления и внедрения лучших практик сетевого взаимодействия в системе дополнительного образования детей,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привлечению образовательных организаций среднего и высшего образования, учреждений культуры и спорта к реализации дополнительных общеобразовательных программ,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предложений по созданию системы льгот и преференций в Приморском крае для развития сетевого взаимодействия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проведению «летних школ», профильных смен по различным направлениям дополнительного образования детей,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общеобразовательные программы для организаций летнего отдыха и проведения заочных школ,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реализацию мер по непрерывному развитию педагогических и управленческих кадров системы дополнительного образования детей, проводит анализ потребности </w:t>
      </w:r>
      <w:r>
        <w:rPr>
          <w:rFonts w:ascii="Times New Roman" w:hAnsi="Times New Roman"/>
          <w:sz w:val="28"/>
          <w:szCs w:val="28"/>
          <w:lang w:eastAsia="ar-SA"/>
        </w:rPr>
        <w:t>Дальнереченского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Приморского края в кадрах системы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реализацию мероприятий по информированию и просвещению родителей в области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стажировки специалистов МОЦ, а также руководителей и педагогов организаций, реализующих дополнительные общеобразовательные программы, в РМЦ Приморского края и (или) других ресурсных центрах;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информационное сопровождение мероприятий 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края, иных мероприятий для детей и молодежи в Приморском крае, в том числе: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реализации медиаплана информационного сопровождения внедрения целевой модели развития региональной системы дополнительного образования, проводит мероприятия по освещению деятельности РМЦ Приморского края 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ведение публичного перечня мероприятий для детей и молодежи в </w:t>
      </w:r>
      <w:r>
        <w:rPr>
          <w:rFonts w:ascii="Times New Roman" w:hAnsi="Times New Roman"/>
          <w:sz w:val="28"/>
          <w:szCs w:val="28"/>
          <w:lang w:eastAsia="ar-SA"/>
        </w:rPr>
        <w:t xml:space="preserve">Дальнереченском муниципальном районе </w:t>
      </w:r>
      <w:r>
        <w:rPr>
          <w:rFonts w:ascii="Times New Roman" w:hAnsi="Times New Roman"/>
          <w:sz w:val="28"/>
          <w:szCs w:val="28"/>
        </w:rPr>
        <w:t>Приморского края;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-участвует в формировании информационно-телекоммуникационного контура системы дополнительного образования детей в Приморском крае, включающего: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создание и поддержку функционирования раздела МОЦ на официальном сайте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края,</w:t>
      </w:r>
      <w:r>
        <w:rPr>
          <w:rFonts w:ascii="Times New Roman" w:hAnsi="Times New Roman"/>
          <w:sz w:val="28"/>
          <w:szCs w:val="28"/>
        </w:rPr>
        <w:t xml:space="preserve"> включающего информационный, методический блоки и др.;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проведении дистанционного обучения детей и родителей с использованием информационных ресурсов;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проведение информационной кампании по продвижению мероприятий в системе дополнительного образования детей;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работу с профильными организациями по поддержке и сопровождению одаренных детей;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предложения по совершенствованию нормативно-правовых, финансовых, организационных механизмов;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МОЦ может выполнять иные функции по поручению муниципального казенного учреждения «Управление народного образования» Дальнереченского муниципального район</w:t>
      </w:r>
      <w:r>
        <w:rPr>
          <w:rFonts w:ascii="Times New Roman" w:hAnsi="Times New Roman"/>
          <w:i/>
          <w:sz w:val="28"/>
          <w:szCs w:val="28"/>
          <w:lang w:eastAsia="ar-SA"/>
        </w:rPr>
        <w:t>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регионального проекта, обеспечивающего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достижение целей, показателей и результатов федерального проекта «Успех каждого ребенка» национального проекта «Образование» на территории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Приморского края.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5.Общие требования к функционированию МОЦ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 Деятельность МОЦ осуществляется в соответствии с настоящим положением и планом мероприятий по организации деятельности МОЦ.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5.2. Общее руководство МОЦ осуществляет руководитель муниципального бюджетного учреждения дополнительного образования «Дом детского творчества с.Ракитное» Дальнереченского муниципального района Приморского края (далее – руководитель МОЦ).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Руководитель МОЦ в рамках своей компетенции: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организует деятельность МОЦ в соответствии с его задачами и функциями;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утверждает план деятельности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готовит проекты локальных правовых актов в рамках реализации плана деятельности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несет ответственность за предоставляемую статистическую информацию и отчетность.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5.4. Руководитель МОЦ имеет право: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вносить предложения по совершенствованию деятельности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давать указания, обязательные к исполнению специалистами МОЦ;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запрашивать информацию от организаций и ведомств, выполняющих функции учредителя организаций, реализующих программы дополнительного образования детей, а также иных организаций в рамках реализации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 на территории Дальнереченского муниципального района Приморского края.</w:t>
      </w:r>
    </w:p>
    <w:sectPr>
      <w:headerReference w:type="default" r:id="rId3"/>
      <w:type w:val="nextPage"/>
      <w:pgSz w:w="11906" w:h="16838"/>
      <w:pgMar w:left="1418" w:right="851" w:header="72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Helvetica Neue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2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37258"/>
    <w:pPr>
      <w:keepNext w:val="true"/>
      <w:keepLines/>
      <w:spacing w:before="480" w:after="0"/>
      <w:outlineLvl w:val="0"/>
    </w:pPr>
    <w:rPr>
      <w:rFonts w:ascii="Cambria" w:hAnsi="Cambria" w:eastAsia="맑은 고딕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37258"/>
    <w:pPr>
      <w:keepNext w:val="true"/>
      <w:keepLines/>
      <w:spacing w:before="200" w:after="0"/>
      <w:outlineLvl w:val="1"/>
    </w:pPr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37258"/>
    <w:pPr>
      <w:keepNext w:val="true"/>
      <w:keepLines/>
      <w:spacing w:before="200" w:after="0"/>
      <w:outlineLvl w:val="2"/>
    </w:pPr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37258"/>
    <w:pPr>
      <w:keepNext w:val="true"/>
      <w:keepLines/>
      <w:spacing w:before="200" w:after="0"/>
      <w:outlineLvl w:val="3"/>
    </w:pPr>
    <w:rPr>
      <w:rFonts w:ascii="Cambria" w:hAnsi="Cambria" w:eastAsia="맑은 고딕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37258"/>
    <w:rPr>
      <w:rFonts w:ascii="Cambria" w:hAnsi="Cambria" w:eastAsia="맑은 고딕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Подзаголовок Знак"/>
    <w:basedOn w:val="DefaultParagraphFont"/>
    <w:link w:val="a3"/>
    <w:uiPriority w:val="11"/>
    <w:qFormat/>
    <w:rsid w:val="00037258"/>
    <w:rPr>
      <w:rFonts w:ascii="Cambria" w:hAnsi="Cambria" w:eastAsia="맑은 고딕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2e5f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2e5f31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0e057b"/>
    <w:rPr>
      <w:color w:val="0000FF" w:themeColor="hyperlink"/>
      <w:u w:val="single"/>
    </w:rPr>
  </w:style>
  <w:style w:type="character" w:styleId="22" w:customStyle="1">
    <w:name w:val="Основной текст (2)"/>
    <w:basedOn w:val="DefaultParagraphFont"/>
    <w:qFormat/>
    <w:rsid w:val="007b491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6"/>
      <w:szCs w:val="26"/>
      <w:u w:val="none"/>
      <w:lang w:val="ru-RU" w:eastAsia="ru-RU" w:bidi="ru-RU"/>
    </w:rPr>
  </w:style>
  <w:style w:type="character" w:styleId="20pt" w:customStyle="1">
    <w:name w:val="Основной текст (2) + Полужирный;Интервал 0 pt"/>
    <w:basedOn w:val="DefaultParagraphFont"/>
    <w:qFormat/>
    <w:rsid w:val="007b491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9">
    <w:name w:val="Subtitle"/>
    <w:basedOn w:val="Normal"/>
    <w:next w:val="Normal"/>
    <w:link w:val="a4"/>
    <w:uiPriority w:val="11"/>
    <w:qFormat/>
    <w:rsid w:val="00037258"/>
    <w:pPr/>
    <w:rPr>
      <w:rFonts w:ascii="Cambria" w:hAnsi="Cambria" w:eastAsia="맑은 고딕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3725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uiPriority w:val="99"/>
    <w:unhideWhenUsed/>
    <w:rsid w:val="002e5f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5f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b80"/>
    <w:pPr>
      <w:spacing w:before="0" w:after="200"/>
      <w:ind w:left="720" w:hanging="0"/>
      <w:contextualSpacing/>
    </w:pPr>
    <w:rPr/>
  </w:style>
  <w:style w:type="paragraph" w:styleId="Style22" w:customStyle="1">
    <w:name w:val="По умолчанию"/>
    <w:qFormat/>
    <w:rsid w:val="008c3c02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637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BC78-DD8B-4F2D-8E8D-37EDC0A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LibreOffice/6.4.4.2$Linux_X86_64 LibreOffice_project/40$Build-2</Application>
  <Pages>11</Pages>
  <Words>1755</Words>
  <Characters>14800</Characters>
  <CharactersWithSpaces>16626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2021-04-06T23:51:00Z</dcterms:created>
  <dc:creator>Новикова Елена Алексеевна</dc:creator>
  <dc:description/>
  <dc:language>ru-RU</dc:language>
  <cp:lastModifiedBy/>
  <cp:lastPrinted>2021-04-16T02:40:00Z</cp:lastPrinted>
  <dcterms:modified xsi:type="dcterms:W3CDTF">2021-04-19T09:11:08Z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