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rPr>
          <w:rFonts w:ascii="NTTimes/Cyrillic" w:hAnsi="NTTimes/Cyrillic"/>
        </w:rPr>
      </w:pPr>
      <w:bookmarkStart w:id="0" w:name="_GoBack"/>
      <w:bookmarkEnd w:id="0"/>
      <w:r>
        <w:rPr/>
        <w:drawing>
          <wp:inline distT="0" distB="0" distL="0" distR="0">
            <wp:extent cx="533400" cy="66675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Gerb"/>
                    <pic:cNvPicPr>
                      <a:picLocks noChangeAspect="1" noChangeArrowheads="1"/>
                    </pic:cNvPicPr>
                  </pic:nvPicPr>
                  <pic:blipFill>
                    <a:blip r:embed="rId2"/>
                    <a:stretch>
                      <a:fillRect/>
                    </a:stretch>
                  </pic:blipFill>
                  <pic:spPr bwMode="auto">
                    <a:xfrm>
                      <a:off x="0" y="0"/>
                      <a:ext cx="533400" cy="666750"/>
                    </a:xfrm>
                    <a:prstGeom prst="rect">
                      <a:avLst/>
                    </a:prstGeom>
                  </pic:spPr>
                </pic:pic>
              </a:graphicData>
            </a:graphic>
          </wp:inline>
        </w:drawing>
      </w:r>
    </w:p>
    <w:p>
      <w:pPr>
        <w:pStyle w:val="Normal"/>
        <w:ind w:left="-540" w:hanging="0"/>
        <w:jc w:val="center"/>
        <w:rPr/>
      </w:pPr>
      <w:r>
        <w:rPr/>
      </w:r>
    </w:p>
    <w:p>
      <w:pPr>
        <w:pStyle w:val="1"/>
        <w:ind w:hanging="709"/>
        <w:jc w:val="center"/>
        <w:rPr>
          <w:rFonts w:ascii="Times New Roman" w:hAnsi="Times New Roman"/>
          <w:sz w:val="24"/>
          <w:szCs w:val="24"/>
        </w:rPr>
      </w:pPr>
      <w:r>
        <w:rPr>
          <w:rFonts w:ascii="Times New Roman" w:hAnsi="Times New Roman"/>
          <w:sz w:val="24"/>
          <w:szCs w:val="24"/>
        </w:rPr>
        <w:t>АДМИНИСТРАЦИЯ ДАЛЬНЕРЕЧЕНСКОГО МУНИЦИПАЛЬНОГО РАЙОНА</w:t>
      </w:r>
    </w:p>
    <w:p>
      <w:pPr>
        <w:pStyle w:val="Normal"/>
        <w:rPr>
          <w:sz w:val="24"/>
          <w:szCs w:val="24"/>
        </w:rPr>
      </w:pPr>
      <w:r>
        <w:rPr>
          <w:sz w:val="24"/>
          <w:szCs w:val="24"/>
        </w:rPr>
      </w:r>
    </w:p>
    <w:p>
      <w:pPr>
        <w:pStyle w:val="Normal"/>
        <w:ind w:left="-540" w:hanging="0"/>
        <w:jc w:val="center"/>
        <w:rPr>
          <w:rFonts w:ascii="Times New Roman" w:hAnsi="Times New Roman" w:cs="Times New Roman"/>
          <w:b/>
          <w:b/>
          <w:sz w:val="24"/>
          <w:szCs w:val="24"/>
        </w:rPr>
      </w:pPr>
      <w:r>
        <w:rPr>
          <w:rFonts w:cs="Times New Roman" w:ascii="Times New Roman" w:hAnsi="Times New Roman"/>
          <w:b/>
          <w:sz w:val="24"/>
          <w:szCs w:val="24"/>
        </w:rPr>
        <w:t xml:space="preserve">ПРОЕКТ </w:t>
      </w:r>
      <w:r>
        <w:rPr>
          <w:rFonts w:cs="Times New Roman" w:ascii="Times New Roman" w:hAnsi="Times New Roman"/>
          <w:b/>
          <w:sz w:val="24"/>
          <w:szCs w:val="24"/>
        </w:rPr>
        <w:t>ПОСТАНОВЛЕНИ</w:t>
      </w:r>
      <w:r>
        <w:rPr>
          <w:rFonts w:cs="Times New Roman" w:ascii="Times New Roman" w:hAnsi="Times New Roman"/>
          <w:b/>
          <w:sz w:val="24"/>
          <w:szCs w:val="24"/>
        </w:rPr>
        <w:t>Я</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u w:val="single"/>
        </w:rPr>
        <w:t xml:space="preserve">                   </w:t>
      </w:r>
      <w:r>
        <w:rPr>
          <w:rFonts w:cs="Times New Roman" w:ascii="Times New Roman" w:hAnsi="Times New Roman"/>
          <w:u w:val="single"/>
        </w:rPr>
        <w:t>г.</w:t>
      </w:r>
      <w:r>
        <w:rPr>
          <w:rFonts w:cs="Times New Roman" w:ascii="Times New Roman" w:hAnsi="Times New Roman"/>
        </w:rPr>
        <w:t xml:space="preserve">                                     г. Дальнереченск                                            № </w:t>
      </w:r>
      <w:r>
        <w:rPr>
          <w:rFonts w:cs="Times New Roman" w:ascii="Times New Roman" w:hAnsi="Times New Roman"/>
          <w:u w:val="single"/>
        </w:rPr>
        <w:t xml:space="preserve">   -па</w:t>
      </w:r>
    </w:p>
    <w:p>
      <w:pPr>
        <w:pStyle w:val="Normal"/>
        <w:rPr>
          <w:sz w:val="26"/>
          <w:szCs w:val="26"/>
        </w:rPr>
      </w:pPr>
      <w:r>
        <w:rPr>
          <w:sz w:val="26"/>
          <w:szCs w:val="26"/>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О порядке утверждения перечня автомобильных дорог общего пользования местного значения в границах населенных пунктов</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Дальнереченского муниципального района</w:t>
      </w:r>
    </w:p>
    <w:p>
      <w:pPr>
        <w:pStyle w:val="Normal"/>
        <w:rPr>
          <w:color w:val="FF0000"/>
          <w:sz w:val="26"/>
        </w:rPr>
      </w:pPr>
      <w:r>
        <w:rPr>
          <w:color w:val="FF0000"/>
          <w:sz w:val="26"/>
        </w:rPr>
      </w:r>
    </w:p>
    <w:p>
      <w:pPr>
        <w:pStyle w:val="A"/>
        <w:spacing w:lineRule="auto" w:line="360" w:before="280" w:after="280"/>
        <w:ind w:firstLine="284"/>
        <w:jc w:val="both"/>
        <w:rPr>
          <w:sz w:val="28"/>
          <w:szCs w:val="28"/>
        </w:rPr>
      </w:pPr>
      <w:r>
        <w:rPr>
          <w:sz w:val="28"/>
          <w:szCs w:val="28"/>
        </w:rPr>
        <w:t xml:space="preserve">     </w:t>
      </w:r>
      <w:r>
        <w:rPr>
          <w:sz w:val="28"/>
          <w:szCs w:val="28"/>
        </w:rPr>
        <w:t xml:space="preserve">В соответствии с </w:t>
      </w:r>
      <w:r>
        <w:rPr>
          <w:bCs/>
          <w:sz w:val="28"/>
          <w:szCs w:val="28"/>
        </w:rPr>
        <w:t>Федеральным законом от 06.10.2003г. № 131-ФЗ «Об общих принципах организации местного самоуправления в Российской Федерации»,</w:t>
      </w:r>
      <w:r>
        <w:rPr>
          <w:sz w:val="28"/>
          <w:szCs w:val="28"/>
        </w:rPr>
        <w:t xml:space="preserve"> </w:t>
      </w:r>
      <w:r>
        <w:rPr>
          <w:bCs/>
          <w:sz w:val="28"/>
          <w:szCs w:val="28"/>
        </w:rPr>
        <w:t xml:space="preserve">Постановлением Администрации Приморского края от 17.01.2007г. №5-па «О классификации  автомобильных дорог Приморского края», Постановления Правительства РФ от 28.09.2009г. № 767 «О классификации автомобильных дорог  в Российской Федерации», </w:t>
      </w:r>
      <w:r>
        <w:rPr>
          <w:sz w:val="28"/>
          <w:szCs w:val="28"/>
        </w:rPr>
        <w:t>руководствуясь Устава администрации Дальнереченского муниципального района, администрация Дальнереченского муниципального района</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ПОСТАНОВЛЯЕТ:</w:t>
      </w:r>
    </w:p>
    <w:p>
      <w:pPr>
        <w:pStyle w:val="Normal"/>
        <w:numPr>
          <w:ilvl w:val="0"/>
          <w:numId w:val="1"/>
        </w:numPr>
        <w:spacing w:lineRule="auto" w:line="360" w:before="0" w:after="0"/>
        <w:ind w:left="1069" w:hanging="502"/>
        <w:jc w:val="both"/>
        <w:rPr>
          <w:rFonts w:ascii="Times New Roman" w:hAnsi="Times New Roman" w:cs="Times New Roman"/>
          <w:sz w:val="28"/>
          <w:szCs w:val="28"/>
        </w:rPr>
      </w:pPr>
      <w:r>
        <w:rPr>
          <w:rFonts w:cs="Times New Roman" w:ascii="Times New Roman" w:hAnsi="Times New Roman"/>
          <w:sz w:val="28"/>
          <w:szCs w:val="28"/>
        </w:rPr>
        <w:t>Утвердить:</w:t>
      </w:r>
    </w:p>
    <w:p>
      <w:pPr>
        <w:pStyle w:val="Normal"/>
        <w:spacing w:lineRule="auto" w:line="360"/>
        <w:ind w:left="142" w:firstLine="425"/>
        <w:jc w:val="both"/>
        <w:rPr>
          <w:rFonts w:ascii="Times New Roman" w:hAnsi="Times New Roman" w:cs="Times New Roman"/>
          <w:sz w:val="28"/>
          <w:szCs w:val="28"/>
        </w:rPr>
      </w:pPr>
      <w:r>
        <w:rPr>
          <w:rFonts w:cs="Times New Roman" w:ascii="Times New Roman" w:hAnsi="Times New Roman"/>
          <w:sz w:val="28"/>
          <w:szCs w:val="28"/>
        </w:rPr>
        <w:t>1.1 Порядок утверждения перечня  автомобильных дорог общего пользования  местного значения в границах населенных пунктов Дальнереченского  муниципального района (прилагается).</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1.2 Перечень  автомобильных дорог общего пользования местного значения, являющихся собственностью Дальнереченского муниципального района (прилагается).</w:t>
      </w:r>
    </w:p>
    <w:p>
      <w:pPr>
        <w:pStyle w:val="Normal"/>
        <w:spacing w:lineRule="auto" w:line="360" w:before="0" w:after="0"/>
        <w:jc w:val="both"/>
        <w:rPr>
          <w:rFonts w:ascii="Times New Roman" w:hAnsi="Times New Roman" w:eastAsia="Times New Roman" w:cs="Times New Roman"/>
          <w:sz w:val="28"/>
          <w:szCs w:val="28"/>
        </w:rPr>
      </w:pPr>
      <w:r>
        <w:rPr>
          <w:rFonts w:cs="Times New Roman" w:ascii="Times New Roman" w:hAnsi="Times New Roman"/>
          <w:sz w:val="28"/>
          <w:szCs w:val="28"/>
        </w:rPr>
        <w:t xml:space="preserve">        </w:t>
      </w:r>
      <w:r>
        <w:rPr>
          <w:rFonts w:eastAsia="Calibri"/>
          <w:sz w:val="28"/>
          <w:szCs w:val="28"/>
          <w:lang w:eastAsia="en-US"/>
        </w:rPr>
        <w:t xml:space="preserve">2. </w:t>
      </w:r>
      <w:r>
        <w:rPr>
          <w:rFonts w:eastAsia="Times New Roman" w:cs="Times New Roman" w:ascii="Times New Roman" w:hAnsi="Times New Roman"/>
          <w:color w:val="000000"/>
          <w:sz w:val="28"/>
          <w:szCs w:val="28"/>
        </w:rPr>
        <w:t>О</w:t>
      </w:r>
      <w:r>
        <w:rPr>
          <w:rFonts w:eastAsia="Times New Roman" w:cs="Times New Roman" w:ascii="Times New Roman" w:hAnsi="Times New Roman"/>
          <w:sz w:val="28"/>
          <w:szCs w:val="28"/>
        </w:rPr>
        <w:t>тделу по работе с территориями и делопроизводству администрации Дальнереченского муниципального района (Комаровой) обнародовать и разместить постановление в информационно-телекоммуникационной сети Интернет на официальном сайте администрации Дальнереченского муниципального района.</w:t>
      </w:r>
    </w:p>
    <w:p>
      <w:pPr>
        <w:pStyle w:val="A"/>
        <w:spacing w:lineRule="auto" w:line="360" w:beforeAutospacing="0" w:before="0" w:afterAutospacing="0" w:after="0"/>
        <w:ind w:firstLine="567"/>
        <w:jc w:val="both"/>
        <w:rPr>
          <w:sz w:val="28"/>
          <w:szCs w:val="28"/>
        </w:rPr>
      </w:pPr>
      <w:r>
        <w:rPr>
          <w:sz w:val="28"/>
          <w:szCs w:val="28"/>
        </w:rPr>
        <w:t>3. Настоящее постановление вступает в силу со дня его официального опубликования.</w:t>
      </w:r>
    </w:p>
    <w:p>
      <w:pPr>
        <w:pStyle w:val="A"/>
        <w:spacing w:lineRule="auto" w:line="360" w:beforeAutospacing="0" w:before="0" w:after="280"/>
        <w:ind w:firstLine="567"/>
        <w:jc w:val="both"/>
        <w:rPr>
          <w:sz w:val="28"/>
          <w:szCs w:val="28"/>
        </w:rPr>
      </w:pPr>
      <w:r>
        <w:rPr>
          <w:sz w:val="28"/>
          <w:szCs w:val="28"/>
        </w:rPr>
        <w:t>4. Контроль за исполнением настоящего постановления оставляю за собой.</w:t>
      </w:r>
    </w:p>
    <w:p>
      <w:pPr>
        <w:pStyle w:val="A"/>
        <w:spacing w:before="280" w:after="280"/>
        <w:jc w:val="both"/>
        <w:rPr>
          <w:sz w:val="28"/>
          <w:szCs w:val="28"/>
        </w:rPr>
      </w:pPr>
      <w:r>
        <w:rPr>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Глава администрации Дальнереченского</w:t>
        <w:tab/>
        <w:t xml:space="preserve">                                   В.С. Дернов </w:t>
      </w:r>
    </w:p>
    <w:p>
      <w:pPr>
        <w:pStyle w:val="NoSpacing"/>
        <w:rPr>
          <w:rFonts w:ascii="Times New Roman" w:hAnsi="Times New Roman" w:cs="Times New Roman"/>
          <w:sz w:val="28"/>
          <w:szCs w:val="28"/>
        </w:rPr>
      </w:pPr>
      <w:r>
        <w:rPr>
          <w:rFonts w:cs="Times New Roman" w:ascii="Times New Roman" w:hAnsi="Times New Roman"/>
          <w:sz w:val="28"/>
          <w:szCs w:val="28"/>
        </w:rPr>
        <w:t xml:space="preserve">муниципального района                                                                                      </w:t>
      </w:r>
    </w:p>
    <w:p>
      <w:pPr>
        <w:pStyle w:val="Normal"/>
        <w:spacing w:lineRule="auto" w:line="360"/>
        <w:jc w:val="both"/>
        <w:rPr>
          <w:sz w:val="28"/>
          <w:szCs w:val="28"/>
        </w:rPr>
      </w:pPr>
      <w:r>
        <w:rPr>
          <w:sz w:val="28"/>
          <w:szCs w:val="28"/>
        </w:rPr>
      </w:r>
    </w:p>
    <w:p>
      <w:pPr>
        <w:pStyle w:val="Acxspmiddle"/>
        <w:spacing w:beforeAutospacing="0" w:before="0" w:afterAutospacing="0" w:after="0"/>
        <w:jc w:val="both"/>
        <w:rPr>
          <w:sz w:val="28"/>
          <w:szCs w:val="28"/>
        </w:rPr>
      </w:pPr>
      <w:r>
        <w:rPr>
          <w:sz w:val="28"/>
          <w:szCs w:val="28"/>
        </w:rPr>
      </w:r>
    </w:p>
    <w:p>
      <w:pPr>
        <w:pStyle w:val="Normal"/>
        <w:ind w:firstLine="5103"/>
        <w:jc w:val="center"/>
        <w:rPr>
          <w:sz w:val="28"/>
          <w:szCs w:val="28"/>
        </w:rPr>
      </w:pPr>
      <w:r>
        <w:rPr>
          <w:sz w:val="28"/>
          <w:szCs w:val="28"/>
        </w:rPr>
      </w:r>
    </w:p>
    <w:p>
      <w:pPr>
        <w:pStyle w:val="Normal"/>
        <w:ind w:firstLine="5103"/>
        <w:jc w:val="center"/>
        <w:rPr>
          <w:sz w:val="28"/>
          <w:szCs w:val="28"/>
        </w:rPr>
      </w:pPr>
      <w:r>
        <w:rPr>
          <w:sz w:val="28"/>
          <w:szCs w:val="28"/>
        </w:rPr>
      </w:r>
    </w:p>
    <w:p>
      <w:pPr>
        <w:pStyle w:val="Normal"/>
        <w:ind w:firstLine="5103"/>
        <w:jc w:val="center"/>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Spacing"/>
        <w:jc w:val="right"/>
        <w:rPr>
          <w:rFonts w:ascii="Times New Roman" w:hAnsi="Times New Roman" w:cs="Times New Roman"/>
          <w:sz w:val="24"/>
          <w:szCs w:val="24"/>
        </w:rPr>
      </w:pPr>
      <w:r>
        <w:rPr>
          <w:rFonts w:cs="Times New Roman" w:ascii="Times New Roman" w:hAnsi="Times New Roman"/>
          <w:sz w:val="24"/>
          <w:szCs w:val="24"/>
        </w:rPr>
        <w:t xml:space="preserve">Утвержден </w:t>
      </w:r>
    </w:p>
    <w:p>
      <w:pPr>
        <w:pStyle w:val="NoSpacing"/>
        <w:jc w:val="right"/>
        <w:rPr>
          <w:rFonts w:ascii="Times New Roman" w:hAnsi="Times New Roman" w:cs="Times New Roman"/>
          <w:sz w:val="24"/>
          <w:szCs w:val="24"/>
        </w:rPr>
      </w:pPr>
      <w:r>
        <w:rPr>
          <w:rFonts w:cs="Times New Roman" w:ascii="Times New Roman" w:hAnsi="Times New Roman"/>
          <w:sz w:val="24"/>
          <w:szCs w:val="24"/>
        </w:rPr>
        <w:t xml:space="preserve">Постановлением Администрации </w:t>
      </w:r>
    </w:p>
    <w:p>
      <w:pPr>
        <w:pStyle w:val="NoSpacing"/>
        <w:jc w:val="right"/>
        <w:rPr>
          <w:rFonts w:ascii="Times New Roman" w:hAnsi="Times New Roman" w:cs="Times New Roman"/>
          <w:sz w:val="24"/>
          <w:szCs w:val="24"/>
        </w:rPr>
      </w:pPr>
      <w:r>
        <w:rPr>
          <w:rFonts w:cs="Times New Roman" w:ascii="Times New Roman" w:hAnsi="Times New Roman"/>
          <w:sz w:val="24"/>
          <w:szCs w:val="24"/>
        </w:rPr>
        <w:t>Дальнереченского  муниципального района</w:t>
      </w:r>
    </w:p>
    <w:p>
      <w:pPr>
        <w:pStyle w:val="NoSpacing"/>
        <w:jc w:val="right"/>
        <w:rPr>
          <w:rFonts w:ascii="Times New Roman" w:hAnsi="Times New Roman" w:cs="Times New Roman"/>
          <w:sz w:val="24"/>
          <w:szCs w:val="24"/>
          <w:u w:val="single"/>
        </w:rPr>
      </w:pPr>
      <w:r>
        <w:rPr>
          <w:rFonts w:cs="Times New Roman" w:ascii="Times New Roman" w:hAnsi="Times New Roman"/>
          <w:sz w:val="24"/>
          <w:szCs w:val="24"/>
          <w:u w:val="single"/>
        </w:rPr>
        <w:t xml:space="preserve">от                г.  №   </w:t>
      </w:r>
    </w:p>
    <w:p>
      <w:pPr>
        <w:pStyle w:val="Normal"/>
        <w:tabs>
          <w:tab w:val="clear" w:pos="708"/>
          <w:tab w:val="left" w:pos="3450" w:leader="none"/>
        </w:tabs>
        <w:rPr>
          <w:b/>
          <w:b/>
          <w:sz w:val="28"/>
          <w:szCs w:val="28"/>
        </w:rPr>
      </w:pPr>
      <w:r>
        <w:rPr>
          <w:b/>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t>Порядок</w:t>
      </w:r>
    </w:p>
    <w:p>
      <w:pPr>
        <w:pStyle w:val="NoSpacing"/>
        <w:jc w:val="center"/>
        <w:rPr>
          <w:rFonts w:ascii="Times New Roman" w:hAnsi="Times New Roman" w:cs="Times New Roman"/>
          <w:sz w:val="28"/>
          <w:szCs w:val="28"/>
        </w:rPr>
      </w:pPr>
      <w:r>
        <w:rPr>
          <w:rFonts w:cs="Times New Roman" w:ascii="Times New Roman" w:hAnsi="Times New Roman"/>
          <w:sz w:val="28"/>
          <w:szCs w:val="28"/>
        </w:rPr>
        <w:t>утверждения перечня автомобильных дорог общего пользования местного значения в границах населенных пунктов</w:t>
      </w:r>
    </w:p>
    <w:p>
      <w:pPr>
        <w:pStyle w:val="NoSpacing"/>
        <w:jc w:val="center"/>
        <w:rPr/>
      </w:pPr>
      <w:r>
        <w:rPr>
          <w:rFonts w:cs="Times New Roman" w:ascii="Times New Roman" w:hAnsi="Times New Roman"/>
          <w:sz w:val="28"/>
          <w:szCs w:val="28"/>
        </w:rPr>
        <w:t>Дальнереченского муниципального района</w:t>
      </w:r>
    </w:p>
    <w:p>
      <w:pPr>
        <w:pStyle w:val="Normal"/>
        <w:tabs>
          <w:tab w:val="clear" w:pos="708"/>
          <w:tab w:val="left" w:pos="3450" w:leader="none"/>
        </w:tabs>
        <w:jc w:val="center"/>
        <w:rPr>
          <w:b/>
          <w:b/>
          <w:sz w:val="26"/>
          <w:szCs w:val="26"/>
        </w:rPr>
      </w:pPr>
      <w:r>
        <w:rPr>
          <w:b/>
          <w:sz w:val="26"/>
          <w:szCs w:val="26"/>
        </w:rPr>
      </w:r>
    </w:p>
    <w:p>
      <w:pPr>
        <w:pStyle w:val="Normal"/>
        <w:tabs>
          <w:tab w:val="clear" w:pos="708"/>
          <w:tab w:val="left" w:pos="405" w:leader="none"/>
          <w:tab w:val="left" w:pos="3450" w:leader="none"/>
        </w:tabs>
        <w:spacing w:lineRule="auto" w:line="360"/>
        <w:ind w:firstLine="567"/>
        <w:jc w:val="both"/>
        <w:rPr>
          <w:rFonts w:ascii="Times New Roman" w:hAnsi="Times New Roman" w:cs="Times New Roman"/>
          <w:b/>
          <w:b/>
          <w:sz w:val="28"/>
          <w:szCs w:val="28"/>
        </w:rPr>
      </w:pPr>
      <w:r>
        <w:rPr>
          <w:rFonts w:cs="Times New Roman" w:ascii="Times New Roman" w:hAnsi="Times New Roman"/>
          <w:sz w:val="28"/>
          <w:szCs w:val="28"/>
        </w:rPr>
        <w:t>1. Перечень автомобильных дорог общего пользования  местного значения в границах населенных пунктов Дальнереченского муниципального района (далее перечень) утверждается  администрацией  Дальнереченского муниципального района на основании  показателей  определения автомобильных дорог.</w:t>
      </w:r>
      <w:r>
        <w:rPr>
          <w:rFonts w:cs="Times New Roman" w:ascii="Times New Roman" w:hAnsi="Times New Roman"/>
          <w:b/>
          <w:sz w:val="28"/>
          <w:szCs w:val="28"/>
        </w:rPr>
        <w:tab/>
      </w:r>
    </w:p>
    <w:p>
      <w:pPr>
        <w:pStyle w:val="Normal"/>
        <w:tabs>
          <w:tab w:val="clear" w:pos="708"/>
          <w:tab w:val="left" w:pos="3450" w:leader="none"/>
        </w:tabs>
        <w:spacing w:lineRule="auto" w:line="360"/>
        <w:ind w:firstLine="567"/>
        <w:jc w:val="both"/>
        <w:rPr>
          <w:rFonts w:ascii="Times New Roman" w:hAnsi="Times New Roman" w:cs="Times New Roman"/>
          <w:sz w:val="28"/>
          <w:szCs w:val="28"/>
        </w:rPr>
      </w:pPr>
      <w:r>
        <w:rPr>
          <w:rFonts w:cs="Times New Roman" w:ascii="Times New Roman" w:hAnsi="Times New Roman"/>
          <w:sz w:val="28"/>
          <w:szCs w:val="28"/>
        </w:rPr>
        <w:t>2. Предложения о внесении изменений  в перечень автомобильных дорог общего пользования местного значения в границах населенных пунктов Дальнереченского муниципального района вносятся   администрацией Дальнереченского  муниципального района.</w:t>
      </w:r>
    </w:p>
    <w:p>
      <w:pPr>
        <w:pStyle w:val="Normal"/>
        <w:tabs>
          <w:tab w:val="clear" w:pos="708"/>
          <w:tab w:val="left" w:pos="3450" w:leader="none"/>
        </w:tabs>
        <w:spacing w:lineRule="auto" w:line="360"/>
        <w:ind w:firstLine="567"/>
        <w:jc w:val="both"/>
        <w:rPr>
          <w:rFonts w:ascii="Times New Roman" w:hAnsi="Times New Roman" w:cs="Times New Roman"/>
          <w:sz w:val="28"/>
          <w:szCs w:val="28"/>
        </w:rPr>
      </w:pPr>
      <w:r>
        <w:rPr>
          <w:rFonts w:cs="Times New Roman" w:ascii="Times New Roman" w:hAnsi="Times New Roman"/>
          <w:sz w:val="28"/>
          <w:szCs w:val="28"/>
        </w:rPr>
        <w:t xml:space="preserve">3. Предложения  по включению  в перечень  автомобильных дорог общего пользования местного значения муниципального района  вносятся только  по тем автомобильным дорогам, которые соответствуют  показателям  определения  автомобильных дорог общего пользования, предназначенных для решения вопросов  местного значения. Внесение изменений  в перечень  производится  один  раз в год. </w:t>
      </w:r>
    </w:p>
    <w:p>
      <w:pPr>
        <w:pStyle w:val="Normal"/>
        <w:tabs>
          <w:tab w:val="clear" w:pos="708"/>
          <w:tab w:val="left" w:pos="3450" w:leader="none"/>
        </w:tabs>
        <w:spacing w:lineRule="auto" w:line="360"/>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4. Направляемые предложения  по включению  автомобильных дорог  общего пользования местного значения  в утвержденный перечень должны содержать следующие  сведения:</w:t>
      </w:r>
    </w:p>
    <w:p>
      <w:pPr>
        <w:pStyle w:val="Normal"/>
        <w:tabs>
          <w:tab w:val="clear" w:pos="708"/>
          <w:tab w:val="left" w:pos="3450" w:leader="none"/>
        </w:tabs>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наименование объекта;</w:t>
      </w:r>
    </w:p>
    <w:p>
      <w:pPr>
        <w:pStyle w:val="Normal"/>
        <w:tabs>
          <w:tab w:val="clear" w:pos="708"/>
          <w:tab w:val="left" w:pos="3450" w:leader="none"/>
        </w:tabs>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местонахождение объекта;</w:t>
      </w:r>
    </w:p>
    <w:p>
      <w:pPr>
        <w:pStyle w:val="Normal"/>
        <w:tabs>
          <w:tab w:val="clear" w:pos="708"/>
          <w:tab w:val="left" w:pos="3450" w:leader="none"/>
        </w:tabs>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протяженность (км);</w:t>
      </w:r>
    </w:p>
    <w:p>
      <w:pPr>
        <w:pStyle w:val="Normal"/>
        <w:tabs>
          <w:tab w:val="clear" w:pos="708"/>
          <w:tab w:val="left" w:pos="3450" w:leader="none"/>
        </w:tabs>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вид разрешенного использования (общего, не общего пользования)</w:t>
      </w:r>
    </w:p>
    <w:p>
      <w:pPr>
        <w:pStyle w:val="Normal"/>
        <w:shd w:val="clear" w:color="auto" w:fill="FFFFFF"/>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5. </w:t>
      </w:r>
      <w:r>
        <w:rPr>
          <w:rStyle w:val="Spfo1"/>
          <w:rFonts w:cs="Times New Roman" w:ascii="Times New Roman" w:hAnsi="Times New Roman"/>
          <w:sz w:val="28"/>
          <w:szCs w:val="28"/>
        </w:rPr>
        <w:t>Заявители вправе обращаться в администрацию Дальнереченского муниципального района с предложениями об изменении Перечня в связи:</w:t>
      </w:r>
    </w:p>
    <w:p>
      <w:pPr>
        <w:pStyle w:val="Normal"/>
        <w:shd w:val="clear" w:color="auto" w:fill="FFFFFF"/>
        <w:spacing w:lineRule="auto" w:line="360"/>
        <w:jc w:val="both"/>
        <w:rPr>
          <w:rFonts w:ascii="Times New Roman" w:hAnsi="Times New Roman" w:cs="Times New Roman"/>
          <w:sz w:val="28"/>
          <w:szCs w:val="28"/>
        </w:rPr>
      </w:pPr>
      <w:r>
        <w:rPr>
          <w:rStyle w:val="Spfo1"/>
          <w:rFonts w:cs="Times New Roman" w:ascii="Times New Roman" w:hAnsi="Times New Roman"/>
          <w:sz w:val="28"/>
          <w:szCs w:val="28"/>
        </w:rPr>
        <w:t xml:space="preserve">       </w:t>
      </w:r>
      <w:r>
        <w:rPr>
          <w:rStyle w:val="Spfo1"/>
          <w:rFonts w:cs="Times New Roman" w:ascii="Times New Roman" w:hAnsi="Times New Roman"/>
          <w:sz w:val="28"/>
          <w:szCs w:val="28"/>
        </w:rPr>
        <w:t>- с передачей автомобильных дорог общего пользования в собственность Дальнереченского муниципального района из иных форм собственности;</w:t>
      </w:r>
    </w:p>
    <w:p>
      <w:pPr>
        <w:pStyle w:val="Normal"/>
        <w:shd w:val="clear" w:color="auto" w:fill="FFFFFF"/>
        <w:spacing w:lineRule="auto" w:line="360"/>
        <w:jc w:val="both"/>
        <w:rPr>
          <w:rStyle w:val="Spfo1"/>
          <w:rFonts w:ascii="Times New Roman" w:hAnsi="Times New Roman" w:cs="Times New Roman"/>
          <w:sz w:val="28"/>
          <w:szCs w:val="28"/>
        </w:rPr>
      </w:pPr>
      <w:r>
        <w:rPr>
          <w:rStyle w:val="Spfo1"/>
          <w:rFonts w:cs="Times New Roman" w:ascii="Times New Roman" w:hAnsi="Times New Roman"/>
          <w:sz w:val="28"/>
          <w:szCs w:val="28"/>
        </w:rPr>
        <w:t xml:space="preserve">      </w:t>
      </w:r>
      <w:r>
        <w:rPr>
          <w:rStyle w:val="Spfo1"/>
          <w:rFonts w:cs="Times New Roman" w:ascii="Times New Roman" w:hAnsi="Times New Roman"/>
          <w:sz w:val="28"/>
          <w:szCs w:val="28"/>
        </w:rPr>
        <w:t>- с передачей автомобильных дорог общего пользования из собственности Дальнереченского муниципального района в иные формы собственности.</w:t>
      </w:r>
    </w:p>
    <w:p>
      <w:pPr>
        <w:pStyle w:val="Normal"/>
        <w:shd w:val="clear" w:color="auto" w:fill="FFFFFF"/>
        <w:spacing w:lineRule="auto" w:line="360"/>
        <w:ind w:firstLine="851"/>
        <w:jc w:val="both"/>
        <w:rPr>
          <w:rStyle w:val="Spfo1"/>
          <w:rFonts w:ascii="Times New Roman" w:hAnsi="Times New Roman" w:cs="Times New Roman"/>
          <w:sz w:val="28"/>
          <w:szCs w:val="28"/>
        </w:rPr>
      </w:pPr>
      <w:r>
        <w:rPr>
          <w:rStyle w:val="Spfo1"/>
          <w:rFonts w:cs="Times New Roman" w:ascii="Times New Roman" w:hAnsi="Times New Roman"/>
          <w:sz w:val="28"/>
          <w:szCs w:val="28"/>
        </w:rPr>
        <w:t xml:space="preserve">6. По результатам внесенных изменений в Перечень, отдел по управлению муниципальным имуществом администрации Дальнереченского муниципального района в течение десяти календарных дней со дня принятия постановления администрации Дальнереченского района, приступает к оформлению автомобильных дорог общего пользования в собственность Дальнереченского муниципального  района. </w:t>
      </w:r>
    </w:p>
    <w:p>
      <w:pPr>
        <w:pStyle w:val="Normal"/>
        <w:shd w:val="clear" w:color="auto" w:fill="FFFFFF"/>
        <w:spacing w:lineRule="auto" w:line="360"/>
        <w:jc w:val="both"/>
        <w:rPr>
          <w:rStyle w:val="Spfo1"/>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360"/>
        <w:jc w:val="both"/>
        <w:rPr>
          <w:rStyle w:val="Spfo1"/>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360"/>
        <w:jc w:val="both"/>
        <w:rPr>
          <w:rStyle w:val="Spfo1"/>
          <w:rFonts w:ascii="Times New Roman" w:hAnsi="Times New Roman" w:cs="Times New Roman"/>
          <w:sz w:val="28"/>
          <w:szCs w:val="28"/>
        </w:rPr>
      </w:pPr>
      <w:r>
        <w:rPr>
          <w:rFonts w:cs="Times New Roman" w:ascii="Times New Roman" w:hAnsi="Times New Roman"/>
          <w:sz w:val="28"/>
          <w:szCs w:val="28"/>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Spacing"/>
        <w:jc w:val="right"/>
        <w:rPr>
          <w:rFonts w:ascii="Times New Roman" w:hAnsi="Times New Roman" w:cs="Times New Roman"/>
          <w:sz w:val="24"/>
          <w:szCs w:val="24"/>
        </w:rPr>
      </w:pPr>
      <w:r>
        <w:rPr>
          <w:rFonts w:cs="Times New Roman" w:ascii="Times New Roman" w:hAnsi="Times New Roman"/>
          <w:sz w:val="24"/>
          <w:szCs w:val="24"/>
        </w:rPr>
        <w:t xml:space="preserve">Утвержден </w:t>
      </w:r>
    </w:p>
    <w:p>
      <w:pPr>
        <w:pStyle w:val="NoSpacing"/>
        <w:jc w:val="right"/>
        <w:rPr>
          <w:rFonts w:ascii="Times New Roman" w:hAnsi="Times New Roman" w:cs="Times New Roman"/>
          <w:sz w:val="24"/>
          <w:szCs w:val="24"/>
        </w:rPr>
      </w:pPr>
      <w:r>
        <w:rPr>
          <w:rFonts w:cs="Times New Roman" w:ascii="Times New Roman" w:hAnsi="Times New Roman"/>
          <w:sz w:val="24"/>
          <w:szCs w:val="24"/>
        </w:rPr>
        <w:t xml:space="preserve">Постановлением Администрации </w:t>
      </w:r>
    </w:p>
    <w:p>
      <w:pPr>
        <w:pStyle w:val="NoSpacing"/>
        <w:jc w:val="right"/>
        <w:rPr>
          <w:rFonts w:ascii="Times New Roman" w:hAnsi="Times New Roman" w:cs="Times New Roman"/>
          <w:sz w:val="24"/>
          <w:szCs w:val="24"/>
        </w:rPr>
      </w:pPr>
      <w:r>
        <w:rPr>
          <w:rFonts w:cs="Times New Roman" w:ascii="Times New Roman" w:hAnsi="Times New Roman"/>
          <w:sz w:val="24"/>
          <w:szCs w:val="24"/>
        </w:rPr>
        <w:t>Дальнереченского  муниципального района</w:t>
      </w:r>
    </w:p>
    <w:p>
      <w:pPr>
        <w:pStyle w:val="NoSpacing"/>
        <w:jc w:val="right"/>
        <w:rPr>
          <w:rFonts w:ascii="Times New Roman" w:hAnsi="Times New Roman" w:cs="Times New Roman"/>
          <w:sz w:val="24"/>
          <w:szCs w:val="24"/>
        </w:rPr>
      </w:pPr>
      <w:r>
        <w:rPr>
          <w:rFonts w:cs="Times New Roman" w:ascii="Times New Roman" w:hAnsi="Times New Roman"/>
          <w:sz w:val="24"/>
          <w:szCs w:val="24"/>
          <w:u w:val="single"/>
        </w:rPr>
        <w:t>от                    г</w:t>
      </w:r>
      <w:r>
        <w:rPr>
          <w:rFonts w:cs="Times New Roman" w:ascii="Times New Roman" w:hAnsi="Times New Roman"/>
          <w:sz w:val="24"/>
          <w:szCs w:val="24"/>
        </w:rPr>
        <w:t xml:space="preserve">. №   </w:t>
      </w:r>
      <w:r>
        <w:rPr>
          <w:rFonts w:cs="Times New Roman" w:ascii="Times New Roman" w:hAnsi="Times New Roman"/>
          <w:sz w:val="24"/>
          <w:szCs w:val="24"/>
          <w:u w:val="single"/>
        </w:rPr>
        <w:t>-па</w:t>
      </w:r>
    </w:p>
    <w:p>
      <w:pPr>
        <w:pStyle w:val="Normal"/>
        <w:jc w:val="center"/>
        <w:rPr>
          <w:b/>
          <w:b/>
          <w:sz w:val="26"/>
          <w:szCs w:val="26"/>
        </w:rPr>
      </w:pPr>
      <w:r>
        <w:rPr>
          <w:b/>
          <w:sz w:val="26"/>
          <w:szCs w:val="26"/>
        </w:rPr>
      </w:r>
    </w:p>
    <w:p>
      <w:pPr>
        <w:pStyle w:val="NoSpacing"/>
        <w:jc w:val="center"/>
        <w:rPr>
          <w:rFonts w:ascii="Times New Roman" w:hAnsi="Times New Roman" w:cs="Times New Roman"/>
          <w:sz w:val="28"/>
          <w:szCs w:val="28"/>
        </w:rPr>
      </w:pPr>
      <w:r>
        <w:rPr>
          <w:rFonts w:cs="Times New Roman" w:ascii="Times New Roman" w:hAnsi="Times New Roman"/>
          <w:sz w:val="28"/>
          <w:szCs w:val="28"/>
        </w:rPr>
        <w:t>Перечень</w:t>
      </w:r>
    </w:p>
    <w:p>
      <w:pPr>
        <w:pStyle w:val="NoSpacing"/>
        <w:jc w:val="center"/>
        <w:rPr>
          <w:rFonts w:ascii="Times New Roman" w:hAnsi="Times New Roman" w:cs="Times New Roman"/>
          <w:sz w:val="28"/>
          <w:szCs w:val="28"/>
        </w:rPr>
      </w:pPr>
      <w:r>
        <w:rPr>
          <w:rFonts w:cs="Times New Roman" w:ascii="Times New Roman" w:hAnsi="Times New Roman"/>
          <w:sz w:val="28"/>
          <w:szCs w:val="28"/>
        </w:rPr>
        <w:t>автомобильных дорог общего пользования местного значения в границах населенных пунктов Дальнереченского муниципального района</w:t>
      </w:r>
    </w:p>
    <w:p>
      <w:pPr>
        <w:pStyle w:val="Normal"/>
        <w:tabs>
          <w:tab w:val="clear" w:pos="708"/>
          <w:tab w:val="left" w:pos="3450" w:leader="none"/>
        </w:tabs>
        <w:spacing w:lineRule="auto" w:line="360"/>
        <w:rPr>
          <w:sz w:val="26"/>
          <w:szCs w:val="26"/>
        </w:rPr>
      </w:pPr>
      <w:r>
        <w:rPr>
          <w:sz w:val="26"/>
          <w:szCs w:val="26"/>
        </w:rPr>
      </w:r>
    </w:p>
    <w:tbl>
      <w:tblPr>
        <w:tblStyle w:val="a5"/>
        <w:tblW w:w="9287" w:type="dxa"/>
        <w:jc w:val="left"/>
        <w:tblInd w:w="0" w:type="dxa"/>
        <w:tblCellMar>
          <w:top w:w="0" w:type="dxa"/>
          <w:left w:w="108" w:type="dxa"/>
          <w:bottom w:w="0" w:type="dxa"/>
          <w:right w:w="108" w:type="dxa"/>
        </w:tblCellMar>
        <w:tblLook w:val="04a0" w:noVBand="1" w:noHBand="0" w:lastColumn="0" w:firstColumn="1" w:lastRow="0" w:firstRow="1"/>
      </w:tblPr>
      <w:tblGrid>
        <w:gridCol w:w="807"/>
        <w:gridCol w:w="2701"/>
        <w:gridCol w:w="52"/>
        <w:gridCol w:w="3382"/>
        <w:gridCol w:w="8"/>
        <w:gridCol w:w="2336"/>
      </w:tblGrid>
      <w:tr>
        <w:trPr/>
        <w:tc>
          <w:tcPr>
            <w:tcW w:w="807" w:type="dxa"/>
            <w:tcBorders/>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w:t>
            </w:r>
          </w:p>
        </w:tc>
        <w:tc>
          <w:tcPr>
            <w:tcW w:w="2753" w:type="dxa"/>
            <w:gridSpan w:val="2"/>
            <w:tcBorders/>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b/>
                <w:sz w:val="20"/>
                <w:szCs w:val="20"/>
              </w:rPr>
              <w:t>Наименование объекта</w:t>
            </w:r>
          </w:p>
        </w:tc>
        <w:tc>
          <w:tcPr>
            <w:tcW w:w="3390" w:type="dxa"/>
            <w:gridSpan w:val="2"/>
            <w:tcBorders/>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b/>
                <w:sz w:val="20"/>
                <w:szCs w:val="20"/>
              </w:rPr>
              <w:t>Местонахождение объекта</w:t>
            </w:r>
          </w:p>
        </w:tc>
        <w:tc>
          <w:tcPr>
            <w:tcW w:w="2336" w:type="dxa"/>
            <w:tcBorders/>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b/>
                <w:bCs/>
                <w:sz w:val="20"/>
                <w:szCs w:val="20"/>
              </w:rPr>
              <w:t>Протяженность, км</w:t>
            </w:r>
          </w:p>
        </w:tc>
      </w:tr>
      <w:tr>
        <w:trPr/>
        <w:tc>
          <w:tcPr>
            <w:tcW w:w="807" w:type="dxa"/>
            <w:tcBorders/>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w:t>
            </w:r>
          </w:p>
        </w:tc>
        <w:tc>
          <w:tcPr>
            <w:tcW w:w="2753" w:type="dxa"/>
            <w:gridSpan w:val="2"/>
            <w:tcBorders/>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w:t>
            </w:r>
          </w:p>
        </w:tc>
        <w:tc>
          <w:tcPr>
            <w:tcW w:w="3390" w:type="dxa"/>
            <w:gridSpan w:val="2"/>
            <w:tcBorders/>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3.</w:t>
            </w:r>
          </w:p>
        </w:tc>
        <w:tc>
          <w:tcPr>
            <w:tcW w:w="2336" w:type="dxa"/>
            <w:tcBorders/>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4.</w:t>
            </w:r>
          </w:p>
        </w:tc>
      </w:tr>
      <w:tr>
        <w:trPr/>
        <w:tc>
          <w:tcPr>
            <w:tcW w:w="807" w:type="dxa"/>
            <w:tcBorders/>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w:t>
            </w:r>
          </w:p>
        </w:tc>
        <w:tc>
          <w:tcPr>
            <w:tcW w:w="8479" w:type="dxa"/>
            <w:gridSpan w:val="5"/>
            <w:tcBorders/>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с. Сальское</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Советская (проулок)</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0,15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1.2.</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Зеленая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1.3.</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40 лет Победы</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2,0</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1.4.</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Школьная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2,7</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1.5.</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30 лет Победы</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2,0</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1.6.</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60 лет Октября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1,7</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1.7.</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Новая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1,9</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1.8.</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Луговая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1,75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1.9.</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Крестьянская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1.10.</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Мира</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1,6</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1.11.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Полевая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1,6</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1.12.</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Восточная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2,0</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1.13.</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Набережная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2,0</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1.14.</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Комсомольская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1,6</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1.15.</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Первомайская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1,7</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t>Итого:</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26,7</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w:t>
            </w:r>
          </w:p>
        </w:tc>
        <w:tc>
          <w:tcPr>
            <w:tcW w:w="8479" w:type="dxa"/>
            <w:gridSpan w:val="5"/>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с. Речное</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Лазо</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1,7</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2.2.</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Шоссейная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2.3.</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Арсеньева</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2,0</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2.4.</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Октябрьская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2,7</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2.5.</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Школьная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1,3</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2.6.</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Переселенческая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2,0</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2.7.</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Новая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1,9</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2.8.</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Мелехина</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2,0</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t>Итого:</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15,1</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3.</w:t>
            </w:r>
          </w:p>
        </w:tc>
        <w:tc>
          <w:tcPr>
            <w:tcW w:w="8479" w:type="dxa"/>
            <w:gridSpan w:val="5"/>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с. Сухановка</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3.1.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Грицука</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2,4</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3.2.</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Школьная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2,1</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3.3.</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Центральная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2,2</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3.4.</w:t>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t>Автомобильная  дорога</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ул. Центральная (переулок)</w:t>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2,0</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t>Итого:</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8,7</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4.</w:t>
            </w:r>
          </w:p>
        </w:tc>
        <w:tc>
          <w:tcPr>
            <w:tcW w:w="8479" w:type="dxa"/>
            <w:gridSpan w:val="5"/>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ст. Эбергард</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4.1.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Школьная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1,1</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4.2.</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Вокзальная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0,9</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4.3.</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Пограничная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0,8</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4.4.</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Набережная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0,1</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t>Итого:</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2,9</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5.</w:t>
            </w:r>
          </w:p>
        </w:tc>
        <w:tc>
          <w:tcPr>
            <w:tcW w:w="8479" w:type="dxa"/>
            <w:gridSpan w:val="5"/>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с. Звенигородка</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5.1.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Юбилейная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3,2</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t>Итого:</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3,2</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6.</w:t>
            </w:r>
          </w:p>
        </w:tc>
        <w:tc>
          <w:tcPr>
            <w:tcW w:w="8479" w:type="dxa"/>
            <w:gridSpan w:val="5"/>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ст. Чалданка</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6.1.</w:t>
            </w:r>
          </w:p>
        </w:tc>
        <w:tc>
          <w:tcPr>
            <w:tcW w:w="2701" w:type="dxa"/>
            <w:tcBorders/>
            <w:vAlign w:val="center"/>
          </w:tcPr>
          <w:p>
            <w:pPr>
              <w:pStyle w:val="Normal"/>
              <w:numPr>
                <w:ilvl w:val="0"/>
                <w:numId w:val="0"/>
              </w:numPr>
              <w:spacing w:lineRule="auto" w:line="240" w:before="0" w:after="0"/>
              <w:jc w:val="center"/>
              <w:outlineLvl w:val="0"/>
              <w:rPr>
                <w:rStyle w:val="Strong"/>
                <w:color w:val="3E3E3E"/>
              </w:rPr>
            </w:pPr>
            <w:r>
              <w:rPr>
                <w:rFonts w:eastAsia="Times New Roman" w:cs="Times New Roman" w:ascii="Times New Roman" w:hAnsi="Times New Roman"/>
                <w:sz w:val="20"/>
                <w:szCs w:val="20"/>
              </w:rPr>
              <w:t>Автомобильная  дорога</w:t>
            </w:r>
          </w:p>
        </w:tc>
        <w:tc>
          <w:tcPr>
            <w:tcW w:w="3434" w:type="dxa"/>
            <w:gridSpan w:val="2"/>
            <w:tcBorders/>
            <w:vAlign w:val="center"/>
          </w:tcPr>
          <w:p>
            <w:pPr>
              <w:pStyle w:val="Normal"/>
              <w:numPr>
                <w:ilvl w:val="0"/>
                <w:numId w:val="0"/>
              </w:numPr>
              <w:spacing w:lineRule="auto" w:line="240" w:before="0" w:after="0"/>
              <w:jc w:val="center"/>
              <w:outlineLvl w:val="0"/>
              <w:rPr>
                <w:rStyle w:val="Strong"/>
                <w:b w:val="false"/>
                <w:b w:val="false"/>
                <w:color w:val="3E3E3E"/>
              </w:rPr>
            </w:pPr>
            <w:r>
              <w:rPr>
                <w:rStyle w:val="Strong"/>
                <w:rFonts w:eastAsia="Times New Roman" w:cs="Times New Roman" w:ascii="Times New Roman" w:hAnsi="Times New Roman"/>
                <w:b w:val="false"/>
                <w:color w:val="3E3E3E"/>
                <w:sz w:val="20"/>
                <w:szCs w:val="20"/>
              </w:rPr>
              <w:t>ул. Вокзальная</w:t>
            </w:r>
          </w:p>
        </w:tc>
        <w:tc>
          <w:tcPr>
            <w:tcW w:w="2344" w:type="dxa"/>
            <w:gridSpan w:val="2"/>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1,7</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01" w:type="dxa"/>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t>Итого:</w:t>
            </w:r>
          </w:p>
        </w:tc>
        <w:tc>
          <w:tcPr>
            <w:tcW w:w="3434" w:type="dxa"/>
            <w:gridSpan w:val="2"/>
            <w:tcBorders/>
            <w:vAlign w:val="center"/>
          </w:tcPr>
          <w:p>
            <w:pPr>
              <w:pStyle w:val="Normal"/>
              <w:numPr>
                <w:ilvl w:val="0"/>
                <w:numId w:val="0"/>
              </w:numPr>
              <w:spacing w:lineRule="auto" w:line="240" w:before="0" w:after="0"/>
              <w:jc w:val="center"/>
              <w:outlineLvl w:val="0"/>
              <w:rPr>
                <w:rStyle w:val="Strong"/>
                <w:b w:val="false"/>
                <w:b w:val="false"/>
                <w:color w:val="3E3E3E"/>
              </w:rPr>
            </w:pPr>
            <w:r>
              <w:rPr>
                <w:b w:val="false"/>
                <w:color w:val="3E3E3E"/>
              </w:rPr>
            </w:r>
          </w:p>
        </w:tc>
        <w:tc>
          <w:tcPr>
            <w:tcW w:w="2344" w:type="dxa"/>
            <w:gridSpan w:val="2"/>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1,7</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01" w:type="dxa"/>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b/>
                <w:sz w:val="20"/>
                <w:szCs w:val="20"/>
              </w:rPr>
              <w:t>Всего Сальское с/п</w:t>
            </w:r>
            <w:r>
              <w:rPr>
                <w:rFonts w:eastAsia="Times New Roman" w:cs="Times New Roman" w:ascii="Times New Roman" w:hAnsi="Times New Roman"/>
                <w:sz w:val="20"/>
                <w:szCs w:val="20"/>
              </w:rPr>
              <w:t>:</w:t>
            </w:r>
          </w:p>
        </w:tc>
        <w:tc>
          <w:tcPr>
            <w:tcW w:w="3434" w:type="dxa"/>
            <w:gridSpan w:val="2"/>
            <w:tcBorders/>
            <w:vAlign w:val="center"/>
          </w:tcPr>
          <w:p>
            <w:pPr>
              <w:pStyle w:val="Normal"/>
              <w:numPr>
                <w:ilvl w:val="0"/>
                <w:numId w:val="0"/>
              </w:numPr>
              <w:spacing w:lineRule="auto" w:line="240" w:before="0" w:after="0"/>
              <w:jc w:val="center"/>
              <w:outlineLvl w:val="0"/>
              <w:rPr>
                <w:rStyle w:val="Strong"/>
                <w:b w:val="false"/>
                <w:b w:val="false"/>
                <w:color w:val="3E3E3E"/>
              </w:rPr>
            </w:pPr>
            <w:r>
              <w:rPr>
                <w:b w:val="false"/>
                <w:color w:val="3E3E3E"/>
              </w:rPr>
            </w:r>
          </w:p>
        </w:tc>
        <w:tc>
          <w:tcPr>
            <w:tcW w:w="2344" w:type="dxa"/>
            <w:gridSpan w:val="2"/>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58,3</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7.</w:t>
            </w:r>
          </w:p>
        </w:tc>
        <w:tc>
          <w:tcPr>
            <w:tcW w:w="8479" w:type="dxa"/>
            <w:gridSpan w:val="5"/>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с. Веденка</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7.1.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ул. Набережная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3,1</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7.2.</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ул. Шевченко</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1,1</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7.3.</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Рабочая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0,8</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7.4.</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Садовая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0,9</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7.5.</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Юбилейная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0,7</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7.6.</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Пушкина</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0,9</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7.7.</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Весенняя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0,9</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7.8.</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Озерная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0,9</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7.9.</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Школьная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0,9</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7.10.</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Пионерская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1,05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7.11.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Калинина</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1,2</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7.12.</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Полярная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0,9</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7.13.</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Угловая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0,8</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7.14.</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Буденного</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0,95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7.15.</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Незаметная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0,9</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7.16.</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Хуторская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0,9</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7.17.</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пер. Садовый</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0,8</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7.18.</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Мелехина</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3,5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7.19.</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Молодежная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0,9</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7.20.</w:t>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t>Автомобильная  дорога</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ул. Полевая</w:t>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0,8</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7.21.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Зеленая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0,9</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7.22.</w:t>
            </w:r>
          </w:p>
        </w:tc>
        <w:tc>
          <w:tcPr>
            <w:tcW w:w="2753" w:type="dxa"/>
            <w:gridSpan w:val="2"/>
            <w:tcBorders/>
            <w:vAlign w:val="center"/>
          </w:tcPr>
          <w:p>
            <w:pPr>
              <w:pStyle w:val="Normal"/>
              <w:numPr>
                <w:ilvl w:val="0"/>
                <w:numId w:val="0"/>
              </w:numPr>
              <w:spacing w:lineRule="auto" w:line="240" w:before="0" w:after="0"/>
              <w:jc w:val="center"/>
              <w:outlineLvl w:val="0"/>
              <w:rPr>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Малая Веденка</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t>Итого:</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25,3</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8.</w:t>
            </w:r>
          </w:p>
        </w:tc>
        <w:tc>
          <w:tcPr>
            <w:tcW w:w="8479" w:type="dxa"/>
            <w:gridSpan w:val="5"/>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с. Соловьевка</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8.1.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Центральная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4,3</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8.2.</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Луговая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0,7</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8.3.</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Гагарина</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0,9</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8.4.</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Черемуховая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0,9</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8.5.</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Озерная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2,0</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8.6.</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Новая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0,7</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8.7.</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Юбилейная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0,9</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8.8.</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Полевая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0,7</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8.9.</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Блюхера</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0,8</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8.10.</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Есенина</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0,9</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8.11.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Соловьевская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1,1</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8.12.</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Хуторская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0,9</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t>Итого:</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14,8</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9.</w:t>
            </w:r>
          </w:p>
        </w:tc>
        <w:tc>
          <w:tcPr>
            <w:tcW w:w="8479" w:type="dxa"/>
            <w:gridSpan w:val="5"/>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с. Стретенка</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9.1.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Репко</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9.2.</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Мелехина</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0,9</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9.3.</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Лесная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0,8</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9.4.</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Полевая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1,6</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t>Итого:</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5,8</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10.</w:t>
            </w:r>
          </w:p>
        </w:tc>
        <w:tc>
          <w:tcPr>
            <w:tcW w:w="8479" w:type="dxa"/>
            <w:gridSpan w:val="5"/>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с. Новотроицкое</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10.1.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Садовая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1,1</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10.2.</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Пионерская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2,8</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10.3.</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Ковальчука</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2,3</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10.4.</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Ермолина</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0,9</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t>Итого:</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7,1</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11.</w:t>
            </w:r>
          </w:p>
        </w:tc>
        <w:tc>
          <w:tcPr>
            <w:tcW w:w="8479" w:type="dxa"/>
            <w:gridSpan w:val="5"/>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с. Междуречье</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11.1.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Киевская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2,0</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11.2.</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Школьная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0,3</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11.3.</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Молодежная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11.4.</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Подгорная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0,8</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11.5.</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пер. Зеленый</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0,2</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11.6.</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20 лет РККа</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0,8</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11.7.</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Подольская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1,2</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11.8.</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Октябрьская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1,0</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11.9.</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Таежная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1,9</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t>Итого:</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8,7</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12.</w:t>
            </w:r>
          </w:p>
        </w:tc>
        <w:tc>
          <w:tcPr>
            <w:tcW w:w="8479" w:type="dxa"/>
            <w:gridSpan w:val="5"/>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с. Ударное</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12.1.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Садовая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1,9</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12.2.</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Пионерская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0,7</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12.3.</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Школьная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0,7</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12.4.</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Лесная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1,8</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12.5.</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Клубная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0,7</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t>Итого:</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5,8</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b/>
                <w:b/>
              </w:rPr>
            </w:pPr>
            <w:r>
              <w:rPr>
                <w:rFonts w:eastAsia="Times New Roman" w:cs="Times New Roman" w:ascii="Times New Roman" w:hAnsi="Times New Roman"/>
                <w:b/>
                <w:sz w:val="20"/>
                <w:szCs w:val="20"/>
              </w:rPr>
              <w:t>Всего Веденкинское с/п:</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67,5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13.</w:t>
            </w:r>
          </w:p>
        </w:tc>
        <w:tc>
          <w:tcPr>
            <w:tcW w:w="8479" w:type="dxa"/>
            <w:gridSpan w:val="5"/>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с. Рождественка</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13.1.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Лазо</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2,0</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13.2.</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Пионерская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2,2</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13.3.</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50 лет Октября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13.4.</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Партизанская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2,7</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13.5.</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Комсомольская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1,0</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13.6.</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Молодежная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1,0</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t>Итого:</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11,4</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14.</w:t>
            </w:r>
          </w:p>
        </w:tc>
        <w:tc>
          <w:tcPr>
            <w:tcW w:w="8479" w:type="dxa"/>
            <w:gridSpan w:val="5"/>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с. Голубовка</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14.1.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Юбилейная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1,0</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14.2.</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Школьная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1,0</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t>Итого:</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2,0</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15.</w:t>
            </w:r>
          </w:p>
        </w:tc>
        <w:tc>
          <w:tcPr>
            <w:tcW w:w="8479" w:type="dxa"/>
            <w:gridSpan w:val="5"/>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с. Солнечное</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15.1.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Юбилейная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1,9</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t>Итого:</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1,9</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16.</w:t>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п. Филино</w:t>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16.1.</w:t>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t>Автомобильная  дорога</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п. Филино</w:t>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2,0</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t>Итого:</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2,0</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b/>
                <w:b/>
              </w:rPr>
            </w:pPr>
            <w:r>
              <w:rPr>
                <w:rFonts w:eastAsia="Times New Roman" w:cs="Times New Roman" w:ascii="Times New Roman" w:hAnsi="Times New Roman"/>
                <w:b/>
                <w:sz w:val="20"/>
                <w:szCs w:val="20"/>
              </w:rPr>
              <w:t>Всего Рождественское с/п:</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17,3</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17.</w:t>
            </w:r>
          </w:p>
        </w:tc>
        <w:tc>
          <w:tcPr>
            <w:tcW w:w="8479" w:type="dxa"/>
            <w:gridSpan w:val="5"/>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с. Ракитное</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17.1.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Северная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17.2.</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Озерная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1,6</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17.3.</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Партизанская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0,6</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17.4.</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Совхозная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2,17</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17.5.</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 xml:space="preserve">пер. Новый </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1,45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17.6.</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Заозерная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17.7.</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Новая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1,65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17.8.</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Комсомольская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2,3</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17.9.</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Луговая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1,7</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17.10.</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Восточная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1,7</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17.11.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Советская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1,97</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17.12.</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Заречная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17.13.</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пер. Горный</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17.14.</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Нагорная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1,7</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17.15.</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Мира</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1,75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17.16.</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пер. Заливной</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1,45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17.17.</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Строительная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1,67</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t>Итого:</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29,71</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18.</w:t>
            </w:r>
          </w:p>
        </w:tc>
        <w:tc>
          <w:tcPr>
            <w:tcW w:w="8479" w:type="dxa"/>
            <w:gridSpan w:val="5"/>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с. Лобановка</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18.1.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Мелехина</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2,7</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18.2.</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Советская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2,4</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18.3.</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пер. Тупиковый</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1,55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t>Итого:</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6,65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19.</w:t>
            </w:r>
          </w:p>
        </w:tc>
        <w:tc>
          <w:tcPr>
            <w:tcW w:w="8479" w:type="dxa"/>
            <w:gridSpan w:val="5"/>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с. Ясная Поляна</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19.1.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Пионерская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1,85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19.2.</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Чапаева</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2,2</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19.3.</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ГДаманского</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1,7</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19.4.</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пер. Степной</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t>Итого:</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7,25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b/>
                <w:b/>
              </w:rPr>
            </w:pPr>
            <w:r>
              <w:rPr>
                <w:rFonts w:eastAsia="Times New Roman" w:cs="Times New Roman" w:ascii="Times New Roman" w:hAnsi="Times New Roman"/>
                <w:b/>
                <w:sz w:val="20"/>
                <w:szCs w:val="20"/>
              </w:rPr>
              <w:t>Всего Ракитненское с/п:</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43,61</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20.</w:t>
            </w:r>
          </w:p>
        </w:tc>
        <w:tc>
          <w:tcPr>
            <w:tcW w:w="8479" w:type="dxa"/>
            <w:gridSpan w:val="5"/>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с. Малиново</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20.1.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Транспортная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2,1</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20.2.</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Набережная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2,4</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20.3.</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Майская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2,8</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20.4.</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Южная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1,6</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20.5.</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Школьная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2,6</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20.6.</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Пионерская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2,1</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20.7.</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Комсомольская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2,2</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20.8.</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60 лет Октября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1,1</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20.9.</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Партизанская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2,8</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20.10.</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Луговая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20.11.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Речная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1,9</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20.12.</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50 лет Октября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0,7</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t>Итого:</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23,8</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21.</w:t>
            </w:r>
          </w:p>
        </w:tc>
        <w:tc>
          <w:tcPr>
            <w:tcW w:w="8479" w:type="dxa"/>
            <w:gridSpan w:val="5"/>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с. Зимники</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21.1.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Речная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1,4</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21.2.</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Майская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2,1</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21.3.</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Конторская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2,1</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21.4.</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Садовая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2,1</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21.5.</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пер. Садовый</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1,2</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21.6.</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Кольцевая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2,3</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21.7.</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Луговая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2,2</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21.8.</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Гаражная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2,1</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21.9.</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Школьная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1,7</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22.10.</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Рыбацкая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2,0</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22.11.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Восточная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0,9</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23.12.</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Торговая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0,7</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t>Итого:</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20,8</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22.</w:t>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с. Вербное</w:t>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22.1.</w:t>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t>Автомобильная  дорога</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ул. Липецкая</w:t>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1,8</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t>Итого:</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1,8</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23.</w:t>
            </w:r>
          </w:p>
        </w:tc>
        <w:tc>
          <w:tcPr>
            <w:tcW w:w="8479" w:type="dxa"/>
            <w:gridSpan w:val="5"/>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с. Любитовка</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23.1.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Гагарина</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2,6</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23.2.</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Школьная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23.3.</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50 лет Октября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2,4</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23.4.</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Совхозная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2,4</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23.5.</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Партизанская (переулок)</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2,0</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t>Итого:</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11,9</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24.</w:t>
            </w:r>
          </w:p>
        </w:tc>
        <w:tc>
          <w:tcPr>
            <w:tcW w:w="8479" w:type="dxa"/>
            <w:gridSpan w:val="5"/>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с. Савиновка</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24.1.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Центральная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24.2.</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Речная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t>Итого:</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4,0</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25.</w:t>
            </w:r>
          </w:p>
        </w:tc>
        <w:tc>
          <w:tcPr>
            <w:tcW w:w="8479" w:type="dxa"/>
            <w:gridSpan w:val="5"/>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с. Ариадное</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25.1.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Мира</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0,9</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25.2.</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Новая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1,1</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25.3.</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Партизанская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1,4</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25.4.</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Школьная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1,1</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25.5.</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Совхозная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0,9</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25.6.</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Свободы</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0,9</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t>Итого:</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6,3</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26.</w:t>
            </w:r>
          </w:p>
        </w:tc>
        <w:tc>
          <w:tcPr>
            <w:tcW w:w="8479" w:type="dxa"/>
            <w:gridSpan w:val="5"/>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с. Пожига</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26.1.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Лесная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2,7</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26.2.</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Тургенева</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2,3</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26.3.</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Школьная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2,3</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26.4.</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Центральная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26.5.</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Садовая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3,1</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26.6.</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Молодежная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2,6</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t>Итого</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15,5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b/>
                <w:b/>
              </w:rPr>
            </w:pPr>
            <w:r>
              <w:rPr>
                <w:rFonts w:eastAsia="Times New Roman" w:cs="Times New Roman" w:ascii="Times New Roman" w:hAnsi="Times New Roman"/>
                <w:b/>
                <w:sz w:val="20"/>
                <w:szCs w:val="20"/>
              </w:rPr>
              <w:t>Всего Малиновское с/п:</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84,1</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27.</w:t>
            </w:r>
          </w:p>
        </w:tc>
        <w:tc>
          <w:tcPr>
            <w:tcW w:w="8479" w:type="dxa"/>
            <w:gridSpan w:val="5"/>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с. Орехово</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27.1.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Партизанская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2,3</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27.2.</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Заливная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2,8</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27.3.</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Фадеева</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27.4.</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Новая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0,8</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27.5.</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Леонова</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0,8</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27.6.</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Ватутина</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1,0</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27.7.</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Черниговская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1,2</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27.8.</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Мира</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0,8</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t>Итого:</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10,2</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28.</w:t>
            </w:r>
          </w:p>
        </w:tc>
        <w:tc>
          <w:tcPr>
            <w:tcW w:w="8479" w:type="dxa"/>
            <w:gridSpan w:val="5"/>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с. Боголюбовка</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28.1.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Морозова</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1,0</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28.2.</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пер. Речной</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0,3</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28.3.</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Поселковая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0,3</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28.4.</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Школьная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1,2</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28.5.</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пер. Волочаевский</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0,2</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28.6.</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Озерная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28.7.</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Садовая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0,7</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28.8.</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пер. Озерный</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0,8</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28.9.</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Луговая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1,1</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28.10.</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Набережная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0,3</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28.11.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Восточная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0,4</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28.12.</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Черемушки</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0,4</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28.13.</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Партизанская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28.14.</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Заречная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t>Итого:</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9,2</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29.</w:t>
            </w:r>
          </w:p>
        </w:tc>
        <w:tc>
          <w:tcPr>
            <w:tcW w:w="8479" w:type="dxa"/>
            <w:gridSpan w:val="5"/>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с. Поляны</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29.1.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Набережная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0,8</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29.2.</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Садовая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0,2</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29.3.</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Спортивная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0,2</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29.4.</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Медовая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0,2</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29.5.</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Таежная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1,3</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29.6.</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пер. Клубный</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0,2</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29.7.</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Речная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0,2</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29.8.</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Почтовая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0,3</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29.9.</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Молодежная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0,4</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29.10.</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Гаражная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0,3</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t>Итого:</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4,15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30.</w:t>
            </w:r>
          </w:p>
        </w:tc>
        <w:tc>
          <w:tcPr>
            <w:tcW w:w="8479" w:type="dxa"/>
            <w:gridSpan w:val="5"/>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с. Мартынова Поляна</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30.1.</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Партизанская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1,2</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30.2.</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Леонова</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2,7</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30.3.</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ул. Лесная</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0,8</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30.4.</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пер. Почтовый</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0,4</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30.5.</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пер. Медовый</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0,7</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30.6.</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пер. Веселый</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0,3</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30.7.</w:t>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Fonts w:eastAsia="Times New Roman" w:cs="Times New Roman" w:ascii="Times New Roman" w:hAnsi="Times New Roman"/>
                <w:sz w:val="20"/>
                <w:szCs w:val="20"/>
              </w:rPr>
              <w:t xml:space="preserve">Автомобильная  дорога </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пер. Садовый</w:t>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0,3</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rFonts w:ascii="Times New Roman" w:hAnsi="Times New Roman" w:eastAsia="Times New Roman" w:cs="Times New Roman"/>
                <w:sz w:val="20"/>
                <w:szCs w:val="20"/>
              </w:rPr>
            </w:pPr>
            <w:r>
              <w:rPr>
                <w:rFonts w:eastAsia="Times New Roman" w:cs="Times New Roman" w:ascii="Times New Roman" w:hAnsi="Times New Roman"/>
                <w:sz w:val="20"/>
                <w:szCs w:val="20"/>
              </w:rPr>
              <w:t>Итого:</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6,4</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753" w:type="dxa"/>
            <w:gridSpan w:val="2"/>
            <w:tcBorders/>
            <w:vAlign w:val="center"/>
          </w:tcPr>
          <w:p>
            <w:pPr>
              <w:pStyle w:val="Normal"/>
              <w:numPr>
                <w:ilvl w:val="0"/>
                <w:numId w:val="0"/>
              </w:numPr>
              <w:spacing w:lineRule="auto" w:line="240" w:before="0" w:after="0"/>
              <w:jc w:val="center"/>
              <w:outlineLvl w:val="0"/>
              <w:rPr>
                <w:b/>
                <w:b/>
              </w:rPr>
            </w:pPr>
            <w:r>
              <w:rPr>
                <w:rFonts w:eastAsia="Times New Roman" w:cs="Times New Roman" w:ascii="Times New Roman" w:hAnsi="Times New Roman"/>
                <w:b/>
                <w:sz w:val="20"/>
                <w:szCs w:val="20"/>
              </w:rPr>
              <w:t>Всего Ореховское с/п:</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rPr>
            </w:pPr>
            <w:r>
              <w:rPr>
                <w:color w:val="3E3E3E"/>
              </w:rPr>
            </w:r>
          </w:p>
        </w:tc>
        <w:tc>
          <w:tcPr>
            <w:tcW w:w="2336" w:type="dxa"/>
            <w:tcBorders/>
            <w:vAlign w:val="center"/>
          </w:tcPr>
          <w:p>
            <w:pPr>
              <w:pStyle w:val="Normal"/>
              <w:numPr>
                <w:ilvl w:val="0"/>
                <w:numId w:val="0"/>
              </w:numPr>
              <w:spacing w:lineRule="auto" w:line="240" w:before="0" w:after="0"/>
              <w:jc w:val="center"/>
              <w:outlineLvl w:val="0"/>
              <w:rPr>
                <w:rStyle w:val="Strong"/>
                <w:color w:val="3E3E3E"/>
              </w:rPr>
            </w:pPr>
            <w:r>
              <w:rPr>
                <w:rStyle w:val="Strong"/>
                <w:rFonts w:eastAsia="Times New Roman" w:cs="Times New Roman" w:ascii="Times New Roman" w:hAnsi="Times New Roman"/>
                <w:color w:val="3E3E3E"/>
                <w:sz w:val="20"/>
                <w:szCs w:val="20"/>
              </w:rPr>
              <w:t>29,95</w:t>
            </w:r>
          </w:p>
        </w:tc>
      </w:tr>
      <w:tr>
        <w:trPr/>
        <w:tc>
          <w:tcPr>
            <w:tcW w:w="807" w:type="dxa"/>
            <w:tcBorders/>
            <w:vAlign w:val="center"/>
          </w:tcPr>
          <w:p>
            <w:pPr>
              <w:pStyle w:val="Normal"/>
              <w:numPr>
                <w:ilvl w:val="0"/>
                <w:numId w:val="0"/>
              </w:numPr>
              <w:spacing w:lineRule="auto" w:line="240" w:before="0" w:after="0"/>
              <w:jc w:val="center"/>
              <w:outlineLvl w:val="0"/>
              <w:rPr>
                <w:rStyle w:val="Strong"/>
                <w:color w:val="3E3E3E"/>
                <w:sz w:val="22"/>
                <w:szCs w:val="22"/>
              </w:rPr>
            </w:pPr>
            <w:r>
              <w:rPr>
                <w:color w:val="3E3E3E"/>
                <w:sz w:val="22"/>
                <w:szCs w:val="22"/>
              </w:rPr>
            </w:r>
          </w:p>
        </w:tc>
        <w:tc>
          <w:tcPr>
            <w:tcW w:w="2753"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Всего по району:</w:t>
            </w:r>
          </w:p>
        </w:tc>
        <w:tc>
          <w:tcPr>
            <w:tcW w:w="3390" w:type="dxa"/>
            <w:gridSpan w:val="2"/>
            <w:tcBorders/>
            <w:vAlign w:val="center"/>
          </w:tcPr>
          <w:p>
            <w:pPr>
              <w:pStyle w:val="Normal"/>
              <w:numPr>
                <w:ilvl w:val="0"/>
                <w:numId w:val="0"/>
              </w:numPr>
              <w:spacing w:lineRule="auto" w:line="240" w:before="0" w:after="0"/>
              <w:jc w:val="center"/>
              <w:outlineLvl w:val="0"/>
              <w:rPr>
                <w:rStyle w:val="Strong"/>
                <w:color w:val="3E3E3E"/>
                <w:sz w:val="22"/>
                <w:szCs w:val="22"/>
              </w:rPr>
            </w:pPr>
            <w:r>
              <w:rPr>
                <w:color w:val="3E3E3E"/>
                <w:sz w:val="22"/>
                <w:szCs w:val="22"/>
              </w:rPr>
            </w:r>
          </w:p>
        </w:tc>
        <w:tc>
          <w:tcPr>
            <w:tcW w:w="2336" w:type="dxa"/>
            <w:tcBorders/>
            <w:vAlign w:val="center"/>
          </w:tcPr>
          <w:p>
            <w:pPr>
              <w:pStyle w:val="Normal"/>
              <w:numPr>
                <w:ilvl w:val="0"/>
                <w:numId w:val="0"/>
              </w:numPr>
              <w:spacing w:lineRule="auto" w:line="240" w:before="0" w:after="0"/>
              <w:jc w:val="center"/>
              <w:outlineLvl w:val="0"/>
              <w:rPr>
                <w:rStyle w:val="Strong"/>
                <w:color w:val="3E3E3E"/>
                <w:sz w:val="22"/>
                <w:szCs w:val="22"/>
              </w:rPr>
            </w:pPr>
            <w:r>
              <w:rPr>
                <w:rStyle w:val="Strong"/>
                <w:rFonts w:eastAsia="Times New Roman" w:cs="Times New Roman" w:ascii="Times New Roman" w:hAnsi="Times New Roman"/>
                <w:color w:val="3E3E3E"/>
                <w:sz w:val="20"/>
                <w:szCs w:val="20"/>
              </w:rPr>
              <w:t>300,76</w:t>
            </w:r>
          </w:p>
        </w:tc>
      </w:tr>
    </w:tbl>
    <w:p>
      <w:pPr>
        <w:pStyle w:val="Normal"/>
        <w:widowControl/>
        <w:bidi w:val="0"/>
        <w:spacing w:lineRule="auto" w:line="276" w:before="0" w:after="200"/>
        <w:jc w:val="left"/>
        <w:rPr/>
      </w:pPr>
      <w:r>
        <w:rPr/>
      </w:r>
    </w:p>
    <w:sectPr>
      <w:type w:val="nextPage"/>
      <w:pgSz w:w="11906" w:h="16838"/>
      <w:pgMar w:left="1985" w:right="851" w:header="0" w:top="1134" w:footer="0" w:bottom="1134" w:gutter="0"/>
      <w:pgNumType w:fmt="decimal"/>
      <w:formProt w:val="false"/>
      <w:textDirection w:val="lrTb"/>
      <w:docGrid w:type="default" w:linePitch="272"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Arial">
    <w:charset w:val="01"/>
    <w:family w:val="swiss"/>
    <w:pitch w:val="default"/>
  </w:font>
  <w:font w:name="Times New Roman">
    <w:charset w:val="01"/>
    <w:family w:val="swiss"/>
    <w:pitch w:val="default"/>
  </w:font>
  <w:font w:name="Tahoma">
    <w:charset w:val="01"/>
    <w:family w:val="swiss"/>
    <w:pitch w:val="default"/>
  </w:font>
  <w:font w:name="PT Sans">
    <w:charset w:val="01"/>
    <w:family w:val="swiss"/>
    <w:pitch w:val="default"/>
  </w:font>
  <w:font w:name="NTTimes/Cyrillic">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2"/>
      <w:numFmt w:val="decimal"/>
      <w:lvlText w:val="%1.%2"/>
      <w:lvlJc w:val="left"/>
      <w:pPr>
        <w:ind w:left="1084" w:hanging="375"/>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0" w:semiHidden="0" w:unhideWhenUsed="0" w:qFormat="1"/>
    <w:lsdException w:name="Emphasis" w:uiPriority="20" w:semiHidden="0" w:unhideWhenUsed="0" w:qFormat="1"/>
    <w:lsdException w:name="Normal (Web)"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0"/>
    <w:qFormat/>
    <w:rsid w:val="00ba0d29"/>
    <w:pPr>
      <w:keepNext w:val="true"/>
      <w:spacing w:lineRule="auto" w:line="240" w:before="240" w:after="60"/>
      <w:outlineLvl w:val="0"/>
    </w:pPr>
    <w:rPr>
      <w:rFonts w:ascii="Arial" w:hAnsi="Arial" w:eastAsia="Times New Roman" w:cs="Arial"/>
      <w:b/>
      <w:bCs/>
      <w:kern w:val="2"/>
      <w:sz w:val="32"/>
      <w:szCs w:val="32"/>
    </w:rPr>
  </w:style>
  <w:style w:type="paragraph" w:styleId="3">
    <w:name w:val="Heading 3"/>
    <w:basedOn w:val="Normal"/>
    <w:next w:val="Normal"/>
    <w:link w:val="30"/>
    <w:qFormat/>
    <w:rsid w:val="00ba0d29"/>
    <w:pPr>
      <w:keepNext w:val="true"/>
      <w:spacing w:lineRule="auto" w:line="240" w:before="0" w:after="0"/>
      <w:outlineLvl w:val="2"/>
    </w:pPr>
    <w:rPr>
      <w:rFonts w:ascii="Times New Roman" w:hAnsi="Times New Roman" w:eastAsia="Times New Roman" w:cs="Times New Roman"/>
      <w:sz w:val="28"/>
      <w:szCs w:val="24"/>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ba0d29"/>
    <w:rPr>
      <w:rFonts w:ascii="Arial" w:hAnsi="Arial" w:eastAsia="Times New Roman" w:cs="Arial"/>
      <w:b/>
      <w:bCs/>
      <w:kern w:val="2"/>
      <w:sz w:val="32"/>
      <w:szCs w:val="32"/>
    </w:rPr>
  </w:style>
  <w:style w:type="character" w:styleId="31" w:customStyle="1">
    <w:name w:val="Заголовок 3 Знак"/>
    <w:basedOn w:val="DefaultParagraphFont"/>
    <w:link w:val="3"/>
    <w:qFormat/>
    <w:rsid w:val="00ba0d29"/>
    <w:rPr>
      <w:rFonts w:ascii="Times New Roman" w:hAnsi="Times New Roman" w:eastAsia="Times New Roman" w:cs="Times New Roman"/>
      <w:sz w:val="28"/>
      <w:szCs w:val="24"/>
    </w:rPr>
  </w:style>
  <w:style w:type="character" w:styleId="Style12" w:customStyle="1">
    <w:name w:val="Основной текст Знак"/>
    <w:basedOn w:val="DefaultParagraphFont"/>
    <w:link w:val="a3"/>
    <w:qFormat/>
    <w:rsid w:val="00ba0d29"/>
    <w:rPr>
      <w:rFonts w:ascii="Times New Roman" w:hAnsi="Times New Roman" w:eastAsia="Times New Roman" w:cs="Times New Roman"/>
      <w:sz w:val="26"/>
      <w:szCs w:val="24"/>
    </w:rPr>
  </w:style>
  <w:style w:type="character" w:styleId="Style13" w:customStyle="1">
    <w:name w:val="Текст выноски Знак"/>
    <w:basedOn w:val="DefaultParagraphFont"/>
    <w:link w:val="a6"/>
    <w:qFormat/>
    <w:rsid w:val="00ba0d29"/>
    <w:rPr>
      <w:rFonts w:ascii="Tahoma" w:hAnsi="Tahoma" w:eastAsia="Times New Roman" w:cs="Tahoma"/>
      <w:sz w:val="16"/>
      <w:szCs w:val="16"/>
    </w:rPr>
  </w:style>
  <w:style w:type="character" w:styleId="Style14" w:customStyle="1">
    <w:name w:val="Название Знак"/>
    <w:basedOn w:val="DefaultParagraphFont"/>
    <w:link w:val="a8"/>
    <w:qFormat/>
    <w:rsid w:val="00ba0d29"/>
    <w:rPr>
      <w:rFonts w:ascii="Times New Roman" w:hAnsi="Times New Roman" w:eastAsia="Times New Roman" w:cs="Times New Roman"/>
      <w:sz w:val="28"/>
      <w:szCs w:val="20"/>
    </w:rPr>
  </w:style>
  <w:style w:type="character" w:styleId="2" w:customStyle="1">
    <w:name w:val="Основной текст 2 Знак"/>
    <w:basedOn w:val="DefaultParagraphFont"/>
    <w:link w:val="2"/>
    <w:qFormat/>
    <w:rsid w:val="00ba0d29"/>
    <w:rPr>
      <w:rFonts w:ascii="Times New Roman" w:hAnsi="Times New Roman" w:eastAsia="Times New Roman" w:cs="Times New Roman"/>
      <w:b/>
      <w:bCs/>
      <w:sz w:val="24"/>
      <w:szCs w:val="24"/>
    </w:rPr>
  </w:style>
  <w:style w:type="character" w:styleId="Spfo1" w:customStyle="1">
    <w:name w:val="spfo1"/>
    <w:basedOn w:val="DefaultParagraphFont"/>
    <w:qFormat/>
    <w:rsid w:val="00ba0d29"/>
    <w:rPr/>
  </w:style>
  <w:style w:type="character" w:styleId="Appleconvertedspace" w:customStyle="1">
    <w:name w:val="apple-converted-space"/>
    <w:basedOn w:val="DefaultParagraphFont"/>
    <w:qFormat/>
    <w:rsid w:val="00ba0d29"/>
    <w:rPr/>
  </w:style>
  <w:style w:type="character" w:styleId="Style15" w:customStyle="1">
    <w:name w:val="Обычный (веб) Знак"/>
    <w:link w:val="ab"/>
    <w:semiHidden/>
    <w:qFormat/>
    <w:locked/>
    <w:rsid w:val="00340967"/>
    <w:rPr>
      <w:sz w:val="24"/>
      <w:szCs w:val="24"/>
      <w:lang w:eastAsia="ar-SA"/>
    </w:rPr>
  </w:style>
  <w:style w:type="character" w:styleId="Strong">
    <w:name w:val="Strong"/>
    <w:basedOn w:val="DefaultParagraphFont"/>
    <w:qFormat/>
    <w:rsid w:val="00340967"/>
    <w:rPr>
      <w:b/>
      <w:bCs/>
    </w:rPr>
  </w:style>
  <w:style w:type="paragraph" w:styleId="Style16">
    <w:name w:val="Заголовок"/>
    <w:basedOn w:val="Normal"/>
    <w:next w:val="Style17"/>
    <w:qFormat/>
    <w:pPr>
      <w:keepNext w:val="true"/>
      <w:spacing w:before="240" w:after="120"/>
    </w:pPr>
    <w:rPr>
      <w:rFonts w:ascii="PT Sans" w:hAnsi="PT Sans" w:eastAsia="Tahoma" w:cs="Noto Sans Devanagari"/>
      <w:sz w:val="28"/>
      <w:szCs w:val="28"/>
    </w:rPr>
  </w:style>
  <w:style w:type="paragraph" w:styleId="Style17">
    <w:name w:val="Body Text"/>
    <w:basedOn w:val="Normal"/>
    <w:link w:val="a4"/>
    <w:rsid w:val="00ba0d29"/>
    <w:pPr>
      <w:tabs>
        <w:tab w:val="clear" w:pos="708"/>
        <w:tab w:val="center" w:pos="5102" w:leader="none"/>
      </w:tabs>
      <w:spacing w:lineRule="auto" w:line="240" w:before="0" w:after="0"/>
      <w:jc w:val="both"/>
    </w:pPr>
    <w:rPr>
      <w:rFonts w:ascii="Times New Roman" w:hAnsi="Times New Roman" w:eastAsia="Times New Roman" w:cs="Times New Roman"/>
      <w:sz w:val="26"/>
      <w:szCs w:val="24"/>
    </w:rPr>
  </w:style>
  <w:style w:type="paragraph" w:styleId="Style18">
    <w:name w:val="List"/>
    <w:basedOn w:val="Style17"/>
    <w:pPr/>
    <w:rPr>
      <w:rFonts w:ascii="PT Sans" w:hAnsi="PT Sans" w:cs="Noto Sans Devanagari"/>
    </w:rPr>
  </w:style>
  <w:style w:type="paragraph" w:styleId="Style19">
    <w:name w:val="Caption"/>
    <w:basedOn w:val="Normal"/>
    <w:qFormat/>
    <w:pPr>
      <w:suppressLineNumbers/>
      <w:spacing w:before="120" w:after="120"/>
    </w:pPr>
    <w:rPr>
      <w:rFonts w:ascii="PT Sans" w:hAnsi="PT Sans" w:cs="Noto Sans Devanagari"/>
      <w:i/>
      <w:iCs/>
      <w:sz w:val="24"/>
      <w:szCs w:val="24"/>
    </w:rPr>
  </w:style>
  <w:style w:type="paragraph" w:styleId="Style20">
    <w:name w:val="Указатель"/>
    <w:basedOn w:val="Normal"/>
    <w:qFormat/>
    <w:pPr>
      <w:suppressLineNumbers/>
    </w:pPr>
    <w:rPr>
      <w:rFonts w:ascii="PT Sans" w:hAnsi="PT Sans" w:cs="Noto Sans Devanagari"/>
    </w:rPr>
  </w:style>
  <w:style w:type="paragraph" w:styleId="BalloonText">
    <w:name w:val="Balloon Text"/>
    <w:basedOn w:val="Normal"/>
    <w:link w:val="a7"/>
    <w:qFormat/>
    <w:rsid w:val="00ba0d29"/>
    <w:pPr>
      <w:spacing w:lineRule="auto" w:line="240" w:before="0" w:after="0"/>
    </w:pPr>
    <w:rPr>
      <w:rFonts w:ascii="Tahoma" w:hAnsi="Tahoma" w:eastAsia="Times New Roman" w:cs="Tahoma"/>
      <w:sz w:val="16"/>
      <w:szCs w:val="16"/>
    </w:rPr>
  </w:style>
  <w:style w:type="paragraph" w:styleId="ConsPlusNormal" w:customStyle="1">
    <w:name w:val="ConsPlusNormal"/>
    <w:qFormat/>
    <w:rsid w:val="00ba0d29"/>
    <w:pPr>
      <w:widowControl/>
      <w:bidi w:val="0"/>
      <w:spacing w:lineRule="auto" w:line="240" w:before="0" w:after="0"/>
      <w:jc w:val="left"/>
    </w:pPr>
    <w:rPr>
      <w:rFonts w:ascii="Times New Roman" w:hAnsi="Times New Roman" w:eastAsia="Times New Roman" w:cs="Times New Roman"/>
      <w:color w:val="auto"/>
      <w:kern w:val="0"/>
      <w:sz w:val="26"/>
      <w:szCs w:val="26"/>
      <w:lang w:val="ru-RU" w:eastAsia="ru-RU" w:bidi="ar-SA"/>
    </w:rPr>
  </w:style>
  <w:style w:type="paragraph" w:styleId="Acxspmiddle" w:customStyle="1">
    <w:name w:val="acxspmiddle"/>
    <w:basedOn w:val="Normal"/>
    <w:qFormat/>
    <w:rsid w:val="00ba0d29"/>
    <w:pPr>
      <w:widowControl w:val="false"/>
      <w:suppressAutoHyphens w:val="true"/>
      <w:spacing w:lineRule="auto" w:line="240" w:beforeAutospacing="1" w:afterAutospacing="1"/>
    </w:pPr>
    <w:rPr>
      <w:rFonts w:ascii="Times New Roman" w:hAnsi="Times New Roman" w:eastAsia="Lucida Sans Unicode" w:cs="Times New Roman"/>
      <w:kern w:val="2"/>
      <w:sz w:val="24"/>
      <w:szCs w:val="24"/>
    </w:rPr>
  </w:style>
  <w:style w:type="paragraph" w:styleId="Style21">
    <w:name w:val="Title"/>
    <w:basedOn w:val="Normal"/>
    <w:link w:val="a9"/>
    <w:qFormat/>
    <w:rsid w:val="00ba0d29"/>
    <w:pPr>
      <w:spacing w:lineRule="auto" w:line="240" w:before="0" w:after="0"/>
      <w:jc w:val="center"/>
    </w:pPr>
    <w:rPr>
      <w:rFonts w:ascii="Times New Roman" w:hAnsi="Times New Roman" w:eastAsia="Times New Roman" w:cs="Times New Roman"/>
      <w:sz w:val="28"/>
      <w:szCs w:val="20"/>
    </w:rPr>
  </w:style>
  <w:style w:type="paragraph" w:styleId="BodyText2">
    <w:name w:val="Body Text 2"/>
    <w:basedOn w:val="Normal"/>
    <w:link w:val="20"/>
    <w:qFormat/>
    <w:rsid w:val="00ba0d29"/>
    <w:pPr>
      <w:spacing w:lineRule="auto" w:line="240" w:before="0" w:after="0"/>
    </w:pPr>
    <w:rPr>
      <w:rFonts w:ascii="Times New Roman" w:hAnsi="Times New Roman" w:eastAsia="Times New Roman" w:cs="Times New Roman"/>
      <w:b/>
      <w:bCs/>
      <w:sz w:val="24"/>
      <w:szCs w:val="24"/>
    </w:rPr>
  </w:style>
  <w:style w:type="paragraph" w:styleId="NormalWeb">
    <w:name w:val="Normal (Web)"/>
    <w:basedOn w:val="Normal"/>
    <w:link w:val="aa"/>
    <w:semiHidden/>
    <w:unhideWhenUsed/>
    <w:qFormat/>
    <w:rsid w:val="00340967"/>
    <w:pPr>
      <w:suppressAutoHyphens w:val="true"/>
      <w:spacing w:lineRule="auto" w:line="240" w:before="280" w:after="280"/>
    </w:pPr>
    <w:rPr>
      <w:sz w:val="24"/>
      <w:szCs w:val="24"/>
      <w:lang w:eastAsia="ar-SA"/>
    </w:rPr>
  </w:style>
  <w:style w:type="paragraph" w:styleId="NoSpacing">
    <w:name w:val="No Spacing"/>
    <w:uiPriority w:val="1"/>
    <w:qFormat/>
    <w:rsid w:val="00340967"/>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A" w:customStyle="1">
    <w:name w:val="a"/>
    <w:basedOn w:val="Normal"/>
    <w:qFormat/>
    <w:rsid w:val="000a52f3"/>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59"/>
    <w:rsid w:val="00ba0d29"/>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9DAC2-5ECA-4BBF-B4E4-7713B4F4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LibreOffice/6.4.4.2$Linux_X86_64 LibreOffice_project/40$Build-2</Application>
  <Pages>10</Pages>
  <Words>1888</Words>
  <Characters>12487</Characters>
  <CharactersWithSpaces>14125</CharactersWithSpaces>
  <Paragraphs>1007</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2017-01-09T06:06:00Z</dcterms:created>
  <dc:creator>Админ</dc:creator>
  <dc:description/>
  <dc:language>ru-RU</dc:language>
  <cp:lastModifiedBy/>
  <cp:lastPrinted>2016-02-03T07:42:00Z</cp:lastPrinted>
  <dcterms:modified xsi:type="dcterms:W3CDTF">2021-12-27T12:42:29Z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