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Arial" w:hAnsi="Arial" w:eastAsia="Times New Roman" w:cs="Arial"/>
          <w:color w:val="000000"/>
          <w:spacing w:val="-4"/>
          <w:sz w:val="40"/>
          <w:szCs w:val="28"/>
          <w:lang w:eastAsia="ru-RU"/>
        </w:rPr>
      </w:pPr>
      <w:r>
        <w:rPr/>
        <w:drawing>
          <wp:inline distT="0" distB="0" distL="0" distR="0">
            <wp:extent cx="552450" cy="67627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52450" cy="676275"/>
                    </a:xfrm>
                    <a:prstGeom prst="rect">
                      <a:avLst/>
                    </a:prstGeom>
                  </pic:spPr>
                </pic:pic>
              </a:graphicData>
            </a:graphic>
          </wp:inline>
        </w:drawing>
      </w:r>
    </w:p>
    <w:p>
      <w:pPr>
        <w:pStyle w:val="Normal"/>
        <w:keepNext w:val="true"/>
        <w:numPr>
          <w:ilvl w:val="0"/>
          <w:numId w:val="0"/>
        </w:numPr>
        <w:suppressAutoHyphens w:val="true"/>
        <w:overflowPunct w:val="false"/>
        <w:jc w:val="center"/>
        <w:outlineLvl w:val="0"/>
        <w:rPr>
          <w:rFonts w:ascii="Times New Roman" w:hAnsi="Times New Roman" w:eastAsia="Times New Roman"/>
          <w:b/>
          <w:b/>
          <w:sz w:val="28"/>
          <w:szCs w:val="20"/>
          <w:lang w:eastAsia="ru-RU"/>
        </w:rPr>
      </w:pPr>
      <w:r>
        <w:rPr>
          <w:rFonts w:eastAsia="Times New Roman" w:ascii="Times New Roman" w:hAnsi="Times New Roman"/>
          <w:b/>
          <w:sz w:val="28"/>
          <w:szCs w:val="20"/>
          <w:lang w:eastAsia="ru-RU"/>
        </w:rPr>
      </w:r>
    </w:p>
    <w:p>
      <w:pPr>
        <w:pStyle w:val="Normal"/>
        <w:keepNext w:val="true"/>
        <w:numPr>
          <w:ilvl w:val="0"/>
          <w:numId w:val="0"/>
        </w:numPr>
        <w:suppressAutoHyphens w:val="true"/>
        <w:overflowPunct w:val="false"/>
        <w:ind w:left="-540" w:right="-365" w:hanging="0"/>
        <w:jc w:val="center"/>
        <w:outlineLvl w:val="0"/>
        <w:rPr>
          <w:rFonts w:ascii="Times New Roman" w:hAnsi="Times New Roman" w:eastAsia="Times New Roman"/>
          <w:b/>
          <w:b/>
          <w:sz w:val="26"/>
          <w:szCs w:val="20"/>
          <w:lang w:eastAsia="ru-RU"/>
        </w:rPr>
      </w:pPr>
      <w:r>
        <w:rPr>
          <w:rFonts w:eastAsia="Times New Roman" w:ascii="Times New Roman" w:hAnsi="Times New Roman"/>
          <w:b/>
          <w:sz w:val="26"/>
          <w:szCs w:val="20"/>
          <w:lang w:eastAsia="ru-RU"/>
        </w:rPr>
        <w:t xml:space="preserve">АДМИНИСТРАЦИЯ ДАЛЬНЕРЕЧЕНСКОГО МУНИЦИПАЛЬНОГО РАЙОНА </w:t>
      </w:r>
    </w:p>
    <w:p>
      <w:pPr>
        <w:pStyle w:val="Normal"/>
        <w:suppressAutoHyphens w:val="true"/>
        <w:ind w:left="-540" w:right="-365" w:hanging="180"/>
        <w:jc w:val="center"/>
        <w:rPr>
          <w:rFonts w:ascii="Arial" w:hAnsi="Arial" w:eastAsia="Times New Roman" w:cs="Arial"/>
          <w:color w:val="000000"/>
          <w:spacing w:val="-4"/>
          <w:sz w:val="26"/>
          <w:szCs w:val="28"/>
          <w:lang w:eastAsia="ru-RU"/>
        </w:rPr>
      </w:pPr>
      <w:r>
        <w:rPr>
          <w:rFonts w:eastAsia="Times New Roman" w:cs="Arial" w:ascii="Arial" w:hAnsi="Arial"/>
          <w:color w:val="000000"/>
          <w:spacing w:val="-4"/>
          <w:sz w:val="26"/>
          <w:szCs w:val="28"/>
          <w:lang w:eastAsia="ru-RU"/>
        </w:rPr>
      </w:r>
    </w:p>
    <w:p>
      <w:pPr>
        <w:pStyle w:val="Normal"/>
        <w:keepNext w:val="true"/>
        <w:numPr>
          <w:ilvl w:val="0"/>
          <w:numId w:val="0"/>
        </w:numPr>
        <w:suppressAutoHyphens w:val="true"/>
        <w:overflowPunct w:val="false"/>
        <w:ind w:left="-540" w:right="-365" w:hanging="0"/>
        <w:jc w:val="center"/>
        <w:outlineLvl w:val="0"/>
        <w:rPr/>
      </w:pPr>
      <w:r>
        <w:rPr>
          <w:rFonts w:eastAsia="Times New Roman" w:ascii="Times New Roman" w:hAnsi="Times New Roman"/>
          <w:b/>
          <w:sz w:val="26"/>
          <w:szCs w:val="20"/>
          <w:lang w:eastAsia="ru-RU"/>
        </w:rPr>
        <w:t xml:space="preserve">ПРОЕКТ </w:t>
      </w:r>
      <w:r>
        <w:rPr>
          <w:rFonts w:eastAsia="Times New Roman" w:ascii="Times New Roman" w:hAnsi="Times New Roman"/>
          <w:b/>
          <w:sz w:val="26"/>
          <w:szCs w:val="20"/>
          <w:lang w:eastAsia="ru-RU"/>
        </w:rPr>
        <w:t>ПОСТАНОВЛЕНИ</w:t>
      </w:r>
      <w:r>
        <w:rPr>
          <w:rFonts w:eastAsia="Times New Roman" w:ascii="Times New Roman" w:hAnsi="Times New Roman"/>
          <w:b/>
          <w:sz w:val="26"/>
          <w:szCs w:val="20"/>
          <w:lang w:eastAsia="ru-RU"/>
        </w:rPr>
        <w:t>Я</w:t>
      </w:r>
    </w:p>
    <w:p>
      <w:pPr>
        <w:pStyle w:val="Normal"/>
        <w:suppressAutoHyphens w:val="true"/>
        <w:rPr>
          <w:rFonts w:ascii="Arial" w:hAnsi="Arial" w:eastAsia="Times New Roman" w:cs="Arial"/>
          <w:color w:val="000000"/>
          <w:spacing w:val="-4"/>
          <w:sz w:val="28"/>
          <w:szCs w:val="28"/>
          <w:lang w:eastAsia="ru-RU"/>
        </w:rPr>
      </w:pPr>
      <w:r>
        <w:rPr>
          <w:rFonts w:eastAsia="Times New Roman" w:cs="Arial" w:ascii="Arial" w:hAnsi="Arial"/>
          <w:color w:val="000000"/>
          <w:spacing w:val="-4"/>
          <w:sz w:val="28"/>
          <w:szCs w:val="28"/>
          <w:lang w:eastAsia="ru-RU"/>
        </w:rPr>
      </w:r>
    </w:p>
    <w:p>
      <w:pPr>
        <w:pStyle w:val="Normal"/>
        <w:tabs>
          <w:tab w:val="clear" w:pos="708"/>
          <w:tab w:val="center" w:pos="4960" w:leader="none"/>
          <w:tab w:val="left" w:pos="7360" w:leader="none"/>
        </w:tabs>
        <w:suppressAutoHyphens w:val="true"/>
        <w:rPr/>
      </w:pPr>
      <w:r>
        <w:rPr>
          <w:rFonts w:eastAsia="Times New Roman" w:ascii="Times New Roman" w:hAnsi="Times New Roman"/>
          <w:b/>
          <w:color w:val="000000"/>
          <w:spacing w:val="-4"/>
          <w:sz w:val="20"/>
          <w:szCs w:val="20"/>
          <w:u w:val="single"/>
          <w:lang w:eastAsia="ru-RU"/>
        </w:rPr>
        <w:t xml:space="preserve">                       </w:t>
      </w:r>
      <w:r>
        <w:rPr>
          <w:rFonts w:eastAsia="Times New Roman" w:ascii="Times New Roman" w:hAnsi="Times New Roman"/>
          <w:b/>
          <w:color w:val="000000"/>
          <w:spacing w:val="-4"/>
          <w:sz w:val="20"/>
          <w:szCs w:val="20"/>
          <w:u w:val="single"/>
          <w:lang w:eastAsia="ru-RU"/>
        </w:rPr>
        <w:t>г.</w:t>
      </w:r>
      <w:r>
        <w:rPr>
          <w:rFonts w:eastAsia="Times New Roman" w:ascii="Times New Roman" w:hAnsi="Times New Roman"/>
          <w:color w:val="000000"/>
          <w:spacing w:val="-4"/>
          <w:sz w:val="20"/>
          <w:szCs w:val="20"/>
          <w:lang w:eastAsia="ru-RU"/>
        </w:rPr>
        <w:t xml:space="preserve">                                                            </w:t>
      </w:r>
      <w:r>
        <w:rPr>
          <w:rFonts w:eastAsia="Times New Roman" w:ascii="Times New Roman" w:hAnsi="Times New Roman"/>
          <w:b/>
          <w:color w:val="000000"/>
          <w:spacing w:val="-4"/>
          <w:sz w:val="20"/>
          <w:szCs w:val="20"/>
          <w:lang w:eastAsia="ru-RU"/>
        </w:rPr>
        <w:t>г. Дальнереченск</w:t>
      </w:r>
      <w:r>
        <w:rPr>
          <w:rFonts w:eastAsia="Times New Roman" w:ascii="Times New Roman" w:hAnsi="Times New Roman"/>
          <w:color w:val="000000"/>
          <w:spacing w:val="-4"/>
          <w:sz w:val="20"/>
          <w:szCs w:val="20"/>
          <w:lang w:eastAsia="ru-RU"/>
        </w:rPr>
        <w:t xml:space="preserve">                                                  </w:t>
      </w:r>
      <w:r>
        <w:rPr>
          <w:rFonts w:eastAsia="Times New Roman" w:ascii="Times New Roman" w:hAnsi="Times New Roman"/>
          <w:b/>
          <w:color w:val="000000"/>
          <w:spacing w:val="-4"/>
          <w:sz w:val="20"/>
          <w:szCs w:val="20"/>
          <w:u w:val="single"/>
          <w:lang w:eastAsia="ru-RU"/>
        </w:rPr>
        <w:t>№   -па</w:t>
      </w:r>
    </w:p>
    <w:p>
      <w:pPr>
        <w:pStyle w:val="Normal"/>
        <w:ind w:firstLine="993"/>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 xml:space="preserve">                 </w:t>
      </w:r>
    </w:p>
    <w:p>
      <w:pPr>
        <w:pStyle w:val="Normal"/>
        <w:widowControl w:val="false"/>
        <w:spacing w:lineRule="auto" w:line="264"/>
        <w:jc w:val="center"/>
        <w:rPr>
          <w:rFonts w:ascii="Times New Roman" w:hAnsi="Times New Roman"/>
          <w:b/>
          <w:b/>
          <w:bCs/>
          <w:sz w:val="28"/>
          <w:szCs w:val="28"/>
        </w:rPr>
      </w:pPr>
      <w:r>
        <w:rPr>
          <w:rFonts w:ascii="Times New Roman" w:hAnsi="Times New Roman"/>
          <w:b/>
          <w:bCs/>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spacing w:lineRule="auto" w:line="264"/>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26.07.2006 № 135-ФЗ "О защите конкуренции" и от 08.11.2007 № 259-ФЗ "Устав автомобильного транспорта и городского наземного электрического транспорта", в соответствии с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02.08.2005 № 278-КЗ "Об организации транспортного обслуживания населения в Приморском крае", Уставом Дальнереченского муниципального района, администрация Дальнереченского муниципального района </w:t>
      </w:r>
    </w:p>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ПОСТАНОВЛЯЕТ:</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2"/>
        </w:numPr>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Утвердить 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согласно приложения к настоящему постановлению.</w:t>
      </w:r>
    </w:p>
    <w:p>
      <w:pPr>
        <w:pStyle w:val="ListParagraph"/>
        <w:widowControl w:val="false"/>
        <w:tabs>
          <w:tab w:val="clear" w:pos="708"/>
          <w:tab w:val="left" w:pos="1134" w:leader="none"/>
        </w:tabs>
        <w:ind w:left="709" w:hanging="0"/>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2"/>
        </w:numPr>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Дальнереченского муниципального района от 21.07.2020 № 461-па «</w:t>
      </w:r>
      <w:r>
        <w:rPr>
          <w:rFonts w:ascii="Times New Roman" w:hAnsi="Times New Roman"/>
          <w:bCs/>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ListParagraph"/>
        <w:widowControl w:val="false"/>
        <w:tabs>
          <w:tab w:val="clear" w:pos="708"/>
          <w:tab w:val="left" w:pos="1134" w:leader="none"/>
        </w:tabs>
        <w:ind w:left="709" w:hanging="0"/>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3. Отделу по работе с территориями и делопроизводству (Пенкина) обнародовать настоящее постановление и разместить его на официальном сайте администрации Дальнереченского муниципального района в сети Интернет.</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4. Контроль за исполнением постановления возложить на заместителя главы администрации Дальнереченского муниципального района - Попова А.Г.</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5.  Постановление вступает в силу со дня его обнародования.</w:t>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t xml:space="preserve">Глава Дальнереченского </w:t>
      </w:r>
    </w:p>
    <w:p>
      <w:pPr>
        <w:pStyle w:val="Normal"/>
        <w:shd w:val="clear" w:color="auto" w:fill="FFFFFF"/>
        <w:suppressAutoHyphens w:val="true"/>
        <w:rPr>
          <w:rFonts w:ascii="Times New Roman" w:hAnsi="Times New Roman"/>
          <w:spacing w:val="-6"/>
          <w:sz w:val="28"/>
          <w:szCs w:val="28"/>
        </w:rPr>
      </w:pPr>
      <w:r>
        <w:rPr>
          <w:rFonts w:ascii="Times New Roman" w:hAnsi="Times New Roman"/>
          <w:sz w:val="28"/>
          <w:szCs w:val="28"/>
        </w:rPr>
        <w:t>муниципального района                                                                   В.С. Дернов</w:t>
      </w:r>
      <w:r>
        <w:br w:type="page"/>
      </w:r>
    </w:p>
    <w:p>
      <w:pPr>
        <w:pStyle w:val="Normal"/>
        <w:shd w:val="clear" w:color="auto" w:fill="FFFFFF"/>
        <w:suppressAutoHyphens w:val="true"/>
        <w:ind w:left="5400" w:hanging="0"/>
        <w:jc w:val="right"/>
        <w:rPr>
          <w:rFonts w:ascii="Times New Roman" w:hAnsi="Times New Roman" w:eastAsia="Times New Roman"/>
          <w:color w:val="000000"/>
          <w:spacing w:val="-4"/>
          <w:sz w:val="28"/>
          <w:szCs w:val="28"/>
          <w:lang w:eastAsia="ru-RU"/>
        </w:rPr>
      </w:pPr>
      <w:bookmarkStart w:id="0" w:name="Par33"/>
      <w:bookmarkEnd w:id="0"/>
      <w:r>
        <w:rPr>
          <w:rFonts w:eastAsia="Times New Roman" w:ascii="Times New Roman" w:hAnsi="Times New Roman"/>
          <w:color w:val="000000"/>
          <w:spacing w:val="-4"/>
          <w:sz w:val="28"/>
          <w:szCs w:val="28"/>
          <w:lang w:eastAsia="ru-RU"/>
        </w:rPr>
        <w:t>УТВЕРЖДЕНО</w:t>
      </w:r>
    </w:p>
    <w:p>
      <w:pPr>
        <w:pStyle w:val="Normal"/>
        <w:shd w:val="clear" w:color="auto" w:fill="FFFFFF"/>
        <w:suppressAutoHyphens w:val="true"/>
        <w:ind w:left="5400" w:hanging="0"/>
        <w:jc w:val="right"/>
        <w:rPr>
          <w:rFonts w:ascii="Times New Roman" w:hAnsi="Times New Roman" w:eastAsia="Times New Roman"/>
          <w:color w:val="000000"/>
          <w:spacing w:val="-8"/>
          <w:sz w:val="28"/>
          <w:szCs w:val="28"/>
          <w:lang w:eastAsia="ru-RU"/>
        </w:rPr>
      </w:pPr>
      <w:r>
        <w:rPr>
          <w:rFonts w:eastAsia="Times New Roman" w:ascii="Times New Roman" w:hAnsi="Times New Roman"/>
          <w:color w:val="000000"/>
          <w:spacing w:val="-8"/>
          <w:sz w:val="28"/>
          <w:szCs w:val="28"/>
          <w:lang w:eastAsia="ru-RU"/>
        </w:rPr>
        <w:t xml:space="preserve">постановлением </w:t>
      </w:r>
    </w:p>
    <w:p>
      <w:pPr>
        <w:pStyle w:val="Normal"/>
        <w:shd w:val="clear" w:color="auto" w:fill="FFFFFF"/>
        <w:suppressAutoHyphens w:val="true"/>
        <w:ind w:left="5400" w:hanging="0"/>
        <w:jc w:val="right"/>
        <w:rPr>
          <w:rFonts w:ascii="Times New Roman" w:hAnsi="Times New Roman" w:eastAsia="Times New Roman"/>
          <w:color w:val="000000"/>
          <w:spacing w:val="-8"/>
          <w:sz w:val="28"/>
          <w:szCs w:val="28"/>
          <w:lang w:eastAsia="ru-RU"/>
        </w:rPr>
      </w:pPr>
      <w:r>
        <w:rPr>
          <w:rFonts w:eastAsia="Times New Roman" w:ascii="Times New Roman" w:hAnsi="Times New Roman"/>
          <w:color w:val="000000"/>
          <w:spacing w:val="-8"/>
          <w:sz w:val="28"/>
          <w:szCs w:val="28"/>
          <w:lang w:eastAsia="ru-RU"/>
        </w:rPr>
        <w:t>администрации Дальнереченского</w:t>
      </w:r>
    </w:p>
    <w:p>
      <w:pPr>
        <w:pStyle w:val="Normal"/>
        <w:shd w:val="clear" w:color="auto" w:fill="FFFFFF"/>
        <w:suppressAutoHyphens w:val="true"/>
        <w:ind w:left="5400" w:hanging="0"/>
        <w:jc w:val="right"/>
        <w:rPr>
          <w:rFonts w:ascii="Times New Roman" w:hAnsi="Times New Roman" w:eastAsia="Times New Roman"/>
          <w:color w:val="000000"/>
          <w:spacing w:val="-4"/>
          <w:sz w:val="28"/>
          <w:szCs w:val="28"/>
          <w:lang w:eastAsia="ru-RU"/>
        </w:rPr>
      </w:pPr>
      <w:r>
        <w:rPr>
          <w:rFonts w:eastAsia="Times New Roman" w:ascii="Times New Roman" w:hAnsi="Times New Roman"/>
          <w:color w:val="000000"/>
          <w:spacing w:val="-4"/>
          <w:sz w:val="28"/>
          <w:szCs w:val="28"/>
          <w:lang w:eastAsia="ru-RU"/>
        </w:rPr>
        <w:t>муниципального района</w:t>
      </w:r>
    </w:p>
    <w:p>
      <w:pPr>
        <w:pStyle w:val="Normal"/>
        <w:widowControl w:val="false"/>
        <w:jc w:val="right"/>
        <w:rPr/>
      </w:pPr>
      <w:r>
        <w:rPr>
          <w:rFonts w:eastAsia="Times New Roman" w:ascii="Times New Roman" w:hAnsi="Times New Roman"/>
          <w:spacing w:val="-6"/>
          <w:sz w:val="28"/>
          <w:szCs w:val="28"/>
          <w:lang w:eastAsia="ru-RU"/>
        </w:rPr>
        <w:t>от           г.</w:t>
      </w:r>
      <w:r>
        <w:rPr>
          <w:rFonts w:eastAsia="Times New Roman" w:ascii="Times New Roman" w:hAnsi="Times New Roman"/>
          <w:spacing w:val="-4"/>
          <w:sz w:val="28"/>
          <w:szCs w:val="28"/>
          <w:lang w:eastAsia="ru-RU"/>
        </w:rPr>
        <w:t xml:space="preserve"> </w:t>
      </w:r>
      <w:r>
        <w:rPr>
          <w:rFonts w:eastAsia="Times New Roman" w:ascii="Times New Roman" w:hAnsi="Times New Roman"/>
          <w:spacing w:val="-5"/>
          <w:sz w:val="28"/>
          <w:szCs w:val="28"/>
          <w:lang w:eastAsia="ru-RU"/>
        </w:rPr>
        <w:t>№  -па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Normal"/>
        <w:widowControl w:val="false"/>
        <w:jc w:val="center"/>
        <w:rPr>
          <w:rFonts w:ascii="Times New Roman" w:hAnsi="Times New Roman"/>
          <w:b/>
          <w:b/>
          <w:bCs/>
          <w:sz w:val="28"/>
          <w:szCs w:val="28"/>
        </w:rPr>
      </w:pPr>
      <w:r>
        <w:rPr>
          <w:rFonts w:ascii="Times New Roman" w:hAnsi="Times New Roman"/>
          <w:b/>
          <w:bCs/>
          <w:sz w:val="28"/>
          <w:szCs w:val="28"/>
        </w:rPr>
        <w:t>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hanging="0"/>
        <w:jc w:val="center"/>
        <w:outlineLvl w:val="1"/>
        <w:rPr>
          <w:rFonts w:ascii="Times New Roman" w:hAnsi="Times New Roman"/>
          <w:sz w:val="28"/>
          <w:szCs w:val="28"/>
        </w:rPr>
      </w:pPr>
      <w:bookmarkStart w:id="1" w:name="Par39"/>
      <w:bookmarkEnd w:id="1"/>
      <w:r>
        <w:rPr>
          <w:rFonts w:ascii="Times New Roman" w:hAnsi="Times New Roman"/>
          <w:sz w:val="28"/>
          <w:szCs w:val="28"/>
        </w:rPr>
        <w:t>Общие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Дальнереченского муниципального района.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1.2.1. удовлетворения потребностей населения в пассажирских перевозках по муниципальным маршрутам на территории Дальнереченского муниципального района; </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1.2.2. повышения безопасности дорожного движения при перевозке пассажиров; </w:t>
      </w:r>
    </w:p>
    <w:p>
      <w:pPr>
        <w:pStyle w:val="Normal"/>
        <w:widowControl w:val="false"/>
        <w:ind w:firstLine="709"/>
        <w:jc w:val="both"/>
        <w:rPr>
          <w:rFonts w:ascii="Times New Roman" w:hAnsi="Times New Roman"/>
          <w:sz w:val="28"/>
          <w:szCs w:val="28"/>
        </w:rPr>
      </w:pPr>
      <w:r>
        <w:rPr>
          <w:rFonts w:ascii="Times New Roman" w:hAnsi="Times New Roman"/>
          <w:sz w:val="28"/>
          <w:szCs w:val="28"/>
        </w:rPr>
        <w:t>1.2.3. укрепления транспортной дисциплины в организациях, осуществляющих регулярную перевозку пассажиров автомобильным транспортом;</w:t>
      </w:r>
    </w:p>
    <w:p>
      <w:pPr>
        <w:pStyle w:val="Normal"/>
        <w:widowControl w:val="false"/>
        <w:ind w:firstLine="709"/>
        <w:jc w:val="both"/>
        <w:rPr>
          <w:rFonts w:ascii="Times New Roman" w:hAnsi="Times New Roman"/>
          <w:sz w:val="28"/>
          <w:szCs w:val="28"/>
        </w:rPr>
      </w:pPr>
      <w:r>
        <w:rPr>
          <w:rFonts w:ascii="Times New Roman" w:hAnsi="Times New Roman"/>
          <w:sz w:val="28"/>
          <w:szCs w:val="28"/>
        </w:rPr>
        <w:t>1.2.4. повышения культуры и качества обслуживания пассажиров.</w:t>
      </w:r>
    </w:p>
    <w:p>
      <w:pPr>
        <w:pStyle w:val="Normal"/>
        <w:widowControl w:val="false"/>
        <w:ind w:firstLine="709"/>
        <w:jc w:val="both"/>
        <w:rPr>
          <w:rFonts w:ascii="Times New Roman" w:hAnsi="Times New Roman"/>
          <w:sz w:val="28"/>
          <w:szCs w:val="28"/>
        </w:rPr>
      </w:pPr>
      <w:r>
        <w:rPr>
          <w:rFonts w:ascii="Times New Roman" w:hAnsi="Times New Roman"/>
          <w:sz w:val="28"/>
          <w:szCs w:val="28"/>
        </w:rPr>
        <w:t>1.3. Организатором открытого конкурса является администрация Дальнереченского муниципального района (далее - организатор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1.4. Открытый конкурс проводится при наличии хотя бы одного из следующих обстоятельств: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1.4.1.</w:t>
      </w:r>
      <w:r>
        <w:rPr/>
        <w:t xml:space="preserve"> </w:t>
      </w:r>
      <w:r>
        <w:rPr>
          <w:rFonts w:ascii="Times New Roman" w:hAnsi="Times New Roman"/>
          <w:sz w:val="28"/>
          <w:szCs w:val="28"/>
        </w:rPr>
        <w:t>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1.4.2.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следующим основаниям: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1.4.2.1.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1.4.2.2.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1.4.2.3.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1.4.2.4.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данное свидетельство предназначено для осуществления регулярных перевозок по измененному маршруту, в отношении которого в установленные частью 3.1. статьи 12 или частью 8 статьи 13 Федерального закона от 06.10.2003 № 131-ФЗ «Об общих принципах организации местного самоуправления в Российской Федерации» сроки,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pPr>
        <w:pStyle w:val="Normal"/>
        <w:widowControl w:val="false"/>
        <w:ind w:firstLine="709"/>
        <w:jc w:val="both"/>
        <w:rPr>
          <w:rFonts w:ascii="Times New Roman" w:hAnsi="Times New Roman"/>
          <w:sz w:val="28"/>
          <w:szCs w:val="28"/>
        </w:rPr>
      </w:pPr>
      <w:r>
        <w:rPr>
          <w:rFonts w:ascii="Times New Roman" w:hAnsi="Times New Roman"/>
          <w:sz w:val="28"/>
          <w:szCs w:val="28"/>
        </w:rPr>
        <w:t>1.5. Открытый конкурс объявляется его организатором в следующие сроки:</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1.5.1.</w:t>
        <w:tab/>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w:t>
        <w:tab/>
        <w:t>не позднее чем через тридцать дней со дня наступления следующих обстоятельств:</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1.5.2.2.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1.5.2.3.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1.5.2.4.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1.5.2.5.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Normal"/>
        <w:widowControl w:val="false"/>
        <w:ind w:firstLine="709"/>
        <w:jc w:val="both"/>
        <w:rPr>
          <w:rFonts w:ascii="Times New Roman" w:hAnsi="Times New Roman"/>
          <w:sz w:val="28"/>
          <w:szCs w:val="28"/>
        </w:rPr>
      </w:pPr>
      <w:r>
        <w:rPr>
          <w:rFonts w:ascii="Times New Roman" w:hAnsi="Times New Roman"/>
          <w:sz w:val="28"/>
          <w:szCs w:val="28"/>
        </w:rPr>
        <w:t>1.5.2.6.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2" w:name="Par61"/>
      <w:bookmarkEnd w:id="2"/>
    </w:p>
    <w:p>
      <w:pPr>
        <w:pStyle w:val="Normal"/>
        <w:widowControl w:val="false"/>
        <w:numPr>
          <w:ilvl w:val="0"/>
          <w:numId w:val="0"/>
        </w:numPr>
        <w:jc w:val="center"/>
        <w:outlineLvl w:val="1"/>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jc w:val="center"/>
        <w:outlineLvl w:val="1"/>
        <w:rPr>
          <w:rFonts w:ascii="Times New Roman" w:hAnsi="Times New Roman"/>
          <w:sz w:val="28"/>
          <w:szCs w:val="28"/>
        </w:rPr>
      </w:pPr>
      <w:r>
        <w:rPr>
          <w:rFonts w:ascii="Times New Roman" w:hAnsi="Times New Roman"/>
          <w:sz w:val="28"/>
          <w:szCs w:val="28"/>
        </w:rPr>
        <w:t>Организация проведения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2.1. Решение о проведении открытого конкурса принимается администрацией Дальнереченского муниципального района постановлением администрации Дальнереченского муниципального района.</w:t>
      </w:r>
    </w:p>
    <w:p>
      <w:pPr>
        <w:pStyle w:val="Normal"/>
        <w:widowControl w:val="false"/>
        <w:ind w:firstLine="540"/>
        <w:jc w:val="both"/>
        <w:rPr>
          <w:rFonts w:ascii="Times New Roman" w:hAnsi="Times New Roman"/>
          <w:sz w:val="28"/>
          <w:szCs w:val="28"/>
        </w:rPr>
      </w:pPr>
      <w:r>
        <w:rPr>
          <w:rFonts w:ascii="Times New Roman" w:hAnsi="Times New Roman"/>
          <w:sz w:val="28"/>
          <w:szCs w:val="28"/>
        </w:rPr>
        <w:t>2.2. Для выполнения функций по проведению открытого конкурса администрацией Дальнереченского муниципального района формируется конкурсная комиссия. Состав конкурсной комиссии утверждается постановлением администрации Дальнереченского муниципального района. Конкурсная комиссия состоит из председателя комиссии, заместителя председателя комиссии, секретаря комиссии и других членов комиссии. В состав комиссии не могут входить перевозчики (действующие и претендующие на участие в открытом конкурсе) и их близкие родственники.</w:t>
      </w:r>
    </w:p>
    <w:p>
      <w:pPr>
        <w:pStyle w:val="Normal"/>
        <w:widowControl w:val="false"/>
        <w:ind w:firstLine="540"/>
        <w:jc w:val="both"/>
        <w:rPr>
          <w:rFonts w:ascii="Times New Roman" w:hAnsi="Times New Roman"/>
          <w:sz w:val="28"/>
          <w:szCs w:val="28"/>
        </w:rPr>
      </w:pPr>
      <w:r>
        <w:rPr>
          <w:rFonts w:ascii="Times New Roman" w:hAnsi="Times New Roman"/>
          <w:sz w:val="28"/>
          <w:szCs w:val="28"/>
        </w:rPr>
        <w:t>2.3. Заседание конкурсной комиссии проводит председатель, а в его отсутствие - заместитель председателя. Члены конкурсной комиссии участвуют в заседании конкурсной комиссии лично.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 Заседание конкурсной комиссии является правомочным, если на нем присутствует более половины членов комиссии или лиц, исполняющих обязанности членов комиссии. В случае равенства голосов членов конкурсной комиссии решающее значение имеет голос председательствующего на заседании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2.4. Конкурсная комиссия действует на постоянной основе до утверждения нового состава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2.5. Конкурсная комиссия правомочна рассматривать заявки на участие в открытом конкурсе и принимать решения при условии, что на ее заседании присутствуют не менее чем пятьдесят процентов от общего числа ее членов.</w:t>
      </w:r>
    </w:p>
    <w:p>
      <w:pPr>
        <w:pStyle w:val="Normal"/>
        <w:widowControl w:val="false"/>
        <w:ind w:firstLine="540"/>
        <w:jc w:val="both"/>
        <w:rPr>
          <w:rFonts w:ascii="Times New Roman" w:hAnsi="Times New Roman"/>
          <w:sz w:val="28"/>
          <w:szCs w:val="28"/>
        </w:rPr>
      </w:pPr>
      <w:r>
        <w:rPr>
          <w:rFonts w:ascii="Times New Roman" w:hAnsi="Times New Roman"/>
          <w:sz w:val="28"/>
          <w:szCs w:val="28"/>
        </w:rPr>
        <w:t>2.6. По результатам открытого конкурса победителю выдается свидетельство об осуществлении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2.7. Без проведения открытого конкурса свидетельства об осуществлении перевозок выдаются только в случаях, предусмотренных Федеральным законом.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3" w:name="Par72"/>
      <w:bookmarkEnd w:id="3"/>
      <w:r>
        <w:rPr>
          <w:rFonts w:ascii="Times New Roman" w:hAnsi="Times New Roman"/>
          <w:sz w:val="28"/>
          <w:szCs w:val="28"/>
        </w:rPr>
        <w:t>3. Требования к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3.1. К участию в открытом конкурсе допускаются индивидуальные предприниматели, юридические лица, участники договоров простого товарищества (далее - претенденты), соответствующие следующим требованиям: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3.1.1. наличие лицензии на перевозку пассажиров, предусмотренной законодательством Российской Федерации.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3.1.3. отсутствие задолженности по обязательным платежам в бюджеты бюджетной системы Российской Федерации за последний завершающий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3.1.4.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3.1.5. наличие договора простого товарищества в письменной форме (для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3.2. К участию в открытом конкурсе не допускаются претенденты:</w:t>
      </w:r>
    </w:p>
    <w:p>
      <w:pPr>
        <w:pStyle w:val="Normal"/>
        <w:widowControl w:val="false"/>
        <w:ind w:firstLine="709"/>
        <w:jc w:val="both"/>
        <w:rPr>
          <w:rFonts w:ascii="Times New Roman" w:hAnsi="Times New Roman"/>
          <w:sz w:val="28"/>
          <w:szCs w:val="28"/>
        </w:rPr>
      </w:pPr>
      <w:r>
        <w:rPr>
          <w:rFonts w:ascii="Times New Roman" w:hAnsi="Times New Roman"/>
          <w:sz w:val="28"/>
          <w:szCs w:val="28"/>
        </w:rPr>
        <w:t>3.2.1. не имеющие в штате следующих работников необходимой квалификации: специалиста по обеспечению безопасности дорожного движения и механика отдела технического контроля.</w:t>
      </w:r>
    </w:p>
    <w:p>
      <w:pPr>
        <w:pStyle w:val="Normal"/>
        <w:widowControl w:val="false"/>
        <w:ind w:firstLine="709"/>
        <w:jc w:val="both"/>
        <w:rPr>
          <w:rFonts w:ascii="Times New Roman" w:hAnsi="Times New Roman"/>
          <w:sz w:val="28"/>
          <w:szCs w:val="28"/>
        </w:rPr>
      </w:pPr>
      <w:r>
        <w:rPr>
          <w:rFonts w:ascii="Times New Roman" w:hAnsi="Times New Roman"/>
          <w:sz w:val="28"/>
          <w:szCs w:val="28"/>
        </w:rPr>
        <w:t>3.2.2. не имеющие документов, подтверждающих возможность обеспечения заявителем прохождения ежедневного медицинского осмотра водителями, работающими на маршрутах.</w:t>
      </w:r>
    </w:p>
    <w:p>
      <w:pPr>
        <w:pStyle w:val="Normal"/>
        <w:widowControl w:val="false"/>
        <w:ind w:firstLine="709"/>
        <w:jc w:val="both"/>
        <w:rPr>
          <w:rFonts w:ascii="Times New Roman" w:hAnsi="Times New Roman"/>
          <w:sz w:val="28"/>
          <w:szCs w:val="28"/>
        </w:rPr>
      </w:pPr>
      <w:r>
        <w:rPr>
          <w:rFonts w:ascii="Times New Roman" w:hAnsi="Times New Roman"/>
          <w:sz w:val="28"/>
          <w:szCs w:val="28"/>
        </w:rPr>
        <w:t>3.3. От участия в открытом конкурсе отстраняются претенденты, документация для проведения конкурса которых:</w:t>
      </w:r>
    </w:p>
    <w:p>
      <w:pPr>
        <w:pStyle w:val="Normal"/>
        <w:widowControl w:val="false"/>
        <w:ind w:firstLine="709"/>
        <w:jc w:val="both"/>
        <w:rPr>
          <w:rFonts w:ascii="Times New Roman" w:hAnsi="Times New Roman"/>
          <w:sz w:val="28"/>
          <w:szCs w:val="28"/>
        </w:rPr>
      </w:pPr>
      <w:r>
        <w:rPr>
          <w:rFonts w:ascii="Times New Roman" w:hAnsi="Times New Roman"/>
          <w:sz w:val="28"/>
          <w:szCs w:val="28"/>
        </w:rPr>
        <w:t>3.3.1. по составу и форме не соответствует требованиям, установленным в настоящем Положении.</w:t>
      </w:r>
    </w:p>
    <w:p>
      <w:pPr>
        <w:pStyle w:val="Normal"/>
        <w:widowControl w:val="false"/>
        <w:ind w:firstLine="709"/>
        <w:jc w:val="both"/>
        <w:rPr>
          <w:rFonts w:ascii="Times New Roman" w:hAnsi="Times New Roman"/>
          <w:sz w:val="28"/>
          <w:szCs w:val="28"/>
        </w:rPr>
      </w:pPr>
      <w:r>
        <w:rPr>
          <w:rFonts w:ascii="Times New Roman" w:hAnsi="Times New Roman"/>
          <w:sz w:val="28"/>
          <w:szCs w:val="28"/>
        </w:rPr>
        <w:t>3.3.2. содержит недостоверные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3.4. Претендент имеет право предоставить дополнительную информацию о своей деятельности, в том числе подтверждающую оказание благотворительной помощи общественным организациям.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4" w:name="Par88"/>
      <w:bookmarkEnd w:id="4"/>
      <w:r>
        <w:rPr>
          <w:rFonts w:ascii="Times New Roman" w:hAnsi="Times New Roman"/>
          <w:sz w:val="28"/>
          <w:szCs w:val="28"/>
        </w:rPr>
        <w:t>4. Извещение о проведении</w:t>
      </w:r>
    </w:p>
    <w:p>
      <w:pPr>
        <w:pStyle w:val="Normal"/>
        <w:widowControl w:val="false"/>
        <w:jc w:val="center"/>
        <w:rPr>
          <w:rFonts w:ascii="Times New Roman" w:hAnsi="Times New Roman"/>
          <w:sz w:val="28"/>
          <w:szCs w:val="28"/>
        </w:rPr>
      </w:pPr>
      <w:r>
        <w:rPr>
          <w:rFonts w:ascii="Times New Roman" w:hAnsi="Times New Roman"/>
          <w:sz w:val="28"/>
          <w:szCs w:val="28"/>
        </w:rPr>
        <w:t>открытого конкурса, конкурсная документация</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4.1. Конкурсная комиссия на своем заседании определяет дату начала и окончания приема документов для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4.2. Конкурсная комиссия составляет и направляет для опубликования на официальном сайте Дальнереченского муниципального района извещение в информационно-телекоммуникационной сети "Интернет" о проведении открытого конкурса не менее чем за 30 (тридцать) дней до даты окончания срока подачи заявки на участие в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4.3. В извещении о проведении конкурса указываются следующие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4.3.1. наименование, местонахождение, почтовый адрес и адрес электронной почты, номер контактного телефона организатора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4.3.2. предмет открытого конкурса, в том числе информация о лоте (лотах), содержащая номер и название муниципального маршрута (муниципальных маршрутов).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4.3.3. срок, место и порядок предоставления конкурсной документации, официальный сайт, на котором размещена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4.3.4. размер, порядок и сроки внесения платы за предоставление конкурсной документации на бумажном носителе, если указанная плата установлена.</w:t>
      </w:r>
    </w:p>
    <w:p>
      <w:pPr>
        <w:pStyle w:val="Normal"/>
        <w:widowControl w:val="false"/>
        <w:ind w:firstLine="709"/>
        <w:jc w:val="both"/>
        <w:rPr>
          <w:rFonts w:ascii="Times New Roman" w:hAnsi="Times New Roman"/>
          <w:sz w:val="28"/>
          <w:szCs w:val="28"/>
        </w:rPr>
      </w:pPr>
      <w:r>
        <w:rPr>
          <w:rFonts w:ascii="Times New Roman" w:hAnsi="Times New Roman"/>
          <w:sz w:val="28"/>
          <w:szCs w:val="28"/>
        </w:rPr>
        <w:t>4.3.5.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4.4  Решение о внесении изменений в извещение о проведении открытого конкурса принимается организатором открытого конкурса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Дальнереченского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Организатор открытого конкурса в течении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pPr>
        <w:pStyle w:val="Normal"/>
        <w:widowControl w:val="false"/>
        <w:ind w:firstLine="709"/>
        <w:jc w:val="both"/>
        <w:rPr>
          <w:rFonts w:ascii="Times New Roman" w:hAnsi="Times New Roman"/>
          <w:sz w:val="28"/>
          <w:szCs w:val="28"/>
        </w:rPr>
      </w:pPr>
      <w:r>
        <w:rPr>
          <w:rFonts w:ascii="Times New Roman" w:hAnsi="Times New Roman"/>
          <w:sz w:val="28"/>
          <w:szCs w:val="28"/>
        </w:rPr>
        <w:t>4.5. Организатор открытого конкурса отменяет проведение открытого конкурса не позднее, чем за пять дней до даты окончания подачи заявок на участие в открытом конкурсе в случае закрытия муниципального маршрута. Извещение об отмене проведения открытого конкурса размещается на официальном сайте Дальнереченского муниципального района в информационно-телекоммуникационной сети "Интернет" в течении двух рабочих дней со дня принятия решения об отмене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Организатор открытого конкурса в течении двух рабочих дней со дня принятия решения об отмене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отмене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5" w:name="Par100"/>
      <w:bookmarkEnd w:id="5"/>
      <w:r>
        <w:rPr>
          <w:rFonts w:ascii="Times New Roman" w:hAnsi="Times New Roman"/>
          <w:sz w:val="28"/>
          <w:szCs w:val="28"/>
        </w:rPr>
        <w:t>5. Полномочия организатора</w:t>
      </w:r>
    </w:p>
    <w:p>
      <w:pPr>
        <w:pStyle w:val="Normal"/>
        <w:widowControl w:val="false"/>
        <w:jc w:val="center"/>
        <w:rPr>
          <w:rFonts w:ascii="Times New Roman" w:hAnsi="Times New Roman"/>
          <w:sz w:val="28"/>
          <w:szCs w:val="28"/>
        </w:rPr>
      </w:pPr>
      <w:r>
        <w:rPr>
          <w:rFonts w:ascii="Times New Roman" w:hAnsi="Times New Roman"/>
          <w:sz w:val="28"/>
          <w:szCs w:val="28"/>
        </w:rPr>
        <w:t>открытого конкурса и конкурсной комиссии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5.1. Организатор открытого конкурса в пределах своих полномочий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5.1.1. анализирует работу пассажирского автотранспорта по муниципальным маршрутам.</w:t>
      </w:r>
    </w:p>
    <w:p>
      <w:pPr>
        <w:pStyle w:val="Normal"/>
        <w:widowControl w:val="false"/>
        <w:ind w:firstLine="709"/>
        <w:jc w:val="both"/>
        <w:rPr>
          <w:rFonts w:ascii="Times New Roman" w:hAnsi="Times New Roman"/>
          <w:sz w:val="28"/>
          <w:szCs w:val="28"/>
        </w:rPr>
      </w:pPr>
      <w:r>
        <w:rPr>
          <w:rFonts w:ascii="Times New Roman" w:hAnsi="Times New Roman"/>
          <w:sz w:val="28"/>
          <w:szCs w:val="28"/>
        </w:rPr>
        <w:t>5.1.2. определяет категорию и общее количество автотранспортных средств, привлекаемых для перевозки пассажиров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5.1.3. формирует ведомость необходимого количества автотранспортных средств определенной категории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5.2. Конкурсная комиссия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5.2.1. осуществляет прием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5.2.2. определяет время, место и сроки приема заявок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5.2.3. определяет дату, время и место процедуры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5.2.4. принимает решение о допуске претендентов к участию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5.2.5. принимает решение об отстранении претендентов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5.2.6. оценивает поступившие предложения и определяет победителей открытого конкурса по утвержденным настоящим Положением критериям путем выставления баллов.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5.2.7. информирует участников о результатах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5.2.8. устанавливает порядок и срок отзыва заявок на участие в конкурсе, порядок внесения изменений в такие заявки.</w:t>
      </w:r>
    </w:p>
    <w:p>
      <w:pPr>
        <w:pStyle w:val="Normal"/>
        <w:widowControl w:val="false"/>
        <w:ind w:firstLine="709"/>
        <w:jc w:val="both"/>
        <w:rPr>
          <w:rFonts w:ascii="Times New Roman" w:hAnsi="Times New Roman"/>
          <w:sz w:val="28"/>
          <w:szCs w:val="28"/>
        </w:rPr>
      </w:pPr>
      <w:r>
        <w:rPr>
          <w:rFonts w:ascii="Times New Roman" w:hAnsi="Times New Roman"/>
          <w:sz w:val="28"/>
          <w:szCs w:val="28"/>
        </w:rPr>
        <w:t>5.2.9. устанавливает достоверность сведений, содержащихся в документации для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5.3. Члены комиссии обязаны:</w:t>
      </w:r>
    </w:p>
    <w:p>
      <w:pPr>
        <w:pStyle w:val="Normal"/>
        <w:widowControl w:val="false"/>
        <w:ind w:firstLine="709"/>
        <w:jc w:val="both"/>
        <w:rPr>
          <w:rFonts w:ascii="Times New Roman" w:hAnsi="Times New Roman"/>
          <w:sz w:val="28"/>
          <w:szCs w:val="28"/>
        </w:rPr>
      </w:pPr>
      <w:r>
        <w:rPr>
          <w:rFonts w:ascii="Times New Roman" w:hAnsi="Times New Roman"/>
          <w:sz w:val="28"/>
          <w:szCs w:val="28"/>
        </w:rPr>
        <w:t>5.3.1. самостоятельно и независимо принимать решения, руководствуясь действующим законодательством, а также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5.3.2. не разглашать информацию, касающуюся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5.4. Действия конкурсной комиссии могут быть обжалованы в установленном законом порядке.</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6" w:name="Par122"/>
      <w:bookmarkEnd w:id="6"/>
      <w:r>
        <w:rPr>
          <w:rFonts w:ascii="Times New Roman" w:hAnsi="Times New Roman"/>
          <w:sz w:val="28"/>
          <w:szCs w:val="28"/>
        </w:rPr>
        <w:t>6. Документация для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6.1. Публично в установленные дни, время и месте, указанных в извещении о проведении открытого конкурса, секретарем комиссии организуется прием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6.2. Заявитель подает заявку на участие в открытом конкурсе по форме согласно приложению 1 к настоящему Положению, с приложением следующих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6.2.1. опись документов, прилагаемых к заявке на участие в открытом конкурсе, подписанная заявителем.</w:t>
      </w:r>
    </w:p>
    <w:p>
      <w:pPr>
        <w:pStyle w:val="Normal"/>
        <w:widowControl w:val="false"/>
        <w:ind w:firstLine="709"/>
        <w:jc w:val="both"/>
        <w:rPr>
          <w:rFonts w:ascii="Times New Roman" w:hAnsi="Times New Roman"/>
          <w:sz w:val="28"/>
          <w:szCs w:val="28"/>
        </w:rPr>
      </w:pPr>
      <w:r>
        <w:rPr>
          <w:rFonts w:ascii="Times New Roman" w:hAnsi="Times New Roman"/>
          <w:sz w:val="28"/>
          <w:szCs w:val="28"/>
        </w:rPr>
        <w:t>6.2.2.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Normal"/>
        <w:widowControl w:val="false"/>
        <w:ind w:firstLine="709"/>
        <w:jc w:val="both"/>
        <w:rPr>
          <w:rFonts w:ascii="Times New Roman" w:hAnsi="Times New Roman"/>
          <w:sz w:val="28"/>
          <w:szCs w:val="28"/>
        </w:rPr>
      </w:pPr>
      <w:r>
        <w:rPr>
          <w:rFonts w:ascii="Times New Roman" w:hAnsi="Times New Roman"/>
          <w:sz w:val="28"/>
          <w:szCs w:val="28"/>
        </w:rPr>
        <w:t>6.2.3. копия учредительных документов (для юридических лиц), копия 2 и 3 страницы паспорта, а также страницы с отметкой о регистрации по месту жительства (для индивидуальных предпринимателей), заверенные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6.2.4. копия свидетельства о государственной регистрации юридического лица (физического лица в качестве индивидуального предпринимателя).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6.2.5. копия свидетельства о постановке на учет в налоговом органе.</w:t>
      </w:r>
    </w:p>
    <w:p>
      <w:pPr>
        <w:pStyle w:val="Normal"/>
        <w:widowControl w:val="false"/>
        <w:ind w:firstLine="709"/>
        <w:jc w:val="both"/>
        <w:rPr>
          <w:rFonts w:ascii="Times New Roman" w:hAnsi="Times New Roman"/>
          <w:sz w:val="28"/>
          <w:szCs w:val="28"/>
        </w:rPr>
      </w:pPr>
      <w:r>
        <w:rPr>
          <w:rFonts w:ascii="Times New Roman" w:hAnsi="Times New Roman"/>
          <w:sz w:val="28"/>
          <w:szCs w:val="28"/>
        </w:rPr>
        <w:t>6.2.6. копия лицензии на право осуществления перевозок пассажиров автомобильным транспортом, оборудованным для перевозок более 8 человек, заверенная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6.2.7. сведения о транспортных средствах, выставляемых на муниципальные маршруты регулярных перевозок, соответствующих установленным конкурсной документацией требованиям, в отношении которых выдаются свидетельства об осуществлении перевозок по муниципальным маршрутам регулярных перевозок, входящим в соответствующий лот, по форме согласно приложению 2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6.2.8. копии документов о праве собственности или на ином законном основании на выставляемые на маршруты транспортные средства либо документы, подтверждающие принятие на себя обязательства по приобретению таких транспортных средств.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6.2.9. копии документов, подтверждающих возможность заявителя обеспечить проведение предрейсового и послерейсового технического осмотра транспортных средств, выставляемых на маршрут.</w:t>
      </w:r>
    </w:p>
    <w:p>
      <w:pPr>
        <w:pStyle w:val="Normal"/>
        <w:widowControl w:val="false"/>
        <w:ind w:firstLine="709"/>
        <w:jc w:val="both"/>
        <w:rPr>
          <w:rFonts w:ascii="Times New Roman" w:hAnsi="Times New Roman"/>
          <w:sz w:val="28"/>
          <w:szCs w:val="28"/>
        </w:rPr>
      </w:pPr>
      <w:r>
        <w:rPr>
          <w:rFonts w:ascii="Times New Roman" w:hAnsi="Times New Roman"/>
          <w:sz w:val="28"/>
          <w:szCs w:val="28"/>
        </w:rPr>
        <w:t>6.2.10. сведения о парковках, используемых для стоянки транспортных средств в отсутствие водителя с 22 часов вечера до 6 часов утра, по транспортным средствам, заявленным юридическим лицом, индивидуальным предпринимателем в соответствии с лотом, по форме согласно приложению 3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6.2.11. копии документов, подтверждающих возможность обеспечения заявителем прохождения ежедневного медицинского осмотра водителями, работающими на маршрутах (копии лицензии на право осуществления медицинской деятельности либо при выполнении медицинского освидетельствования и медицинского осмотра водителей сторонней организацией; копию действующего договора заявителя с данной организацией и копию лицензии данной организации на право осуществления медицинской деятельности).</w:t>
      </w:r>
    </w:p>
    <w:p>
      <w:pPr>
        <w:pStyle w:val="Normal"/>
        <w:widowControl w:val="false"/>
        <w:ind w:firstLine="709"/>
        <w:jc w:val="both"/>
        <w:rPr>
          <w:rFonts w:ascii="Times New Roman" w:hAnsi="Times New Roman"/>
          <w:sz w:val="28"/>
          <w:szCs w:val="28"/>
        </w:rPr>
      </w:pPr>
      <w:r>
        <w:rPr>
          <w:rFonts w:ascii="Times New Roman" w:hAnsi="Times New Roman"/>
          <w:sz w:val="28"/>
          <w:szCs w:val="28"/>
        </w:rPr>
        <w:t>6.2.12. сведения о непроведении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6.2.13. сведения об отсутствии у участника открытого конкурса задолженности по обязательным платежам в бюджеты любого уровня и внебюджетные фонды за последний завершенный отчетный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6.2.14.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муниципальными нормативными правовыми документами.</w:t>
      </w:r>
    </w:p>
    <w:p>
      <w:pPr>
        <w:pStyle w:val="Normal"/>
        <w:widowControl w:val="false"/>
        <w:ind w:firstLine="709"/>
        <w:jc w:val="both"/>
        <w:rPr>
          <w:rFonts w:ascii="Times New Roman" w:hAnsi="Times New Roman"/>
          <w:sz w:val="28"/>
          <w:szCs w:val="28"/>
        </w:rPr>
      </w:pPr>
      <w:r>
        <w:rPr>
          <w:rFonts w:ascii="Times New Roman" w:hAnsi="Times New Roman"/>
          <w:sz w:val="28"/>
          <w:szCs w:val="28"/>
        </w:rPr>
        <w:t>6.2.15.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6.2.16.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6.2.17. сведения о государственных регистрационных знаках</w:t>
      </w:r>
      <w:bookmarkStart w:id="7" w:name="_GoBack"/>
      <w:bookmarkEnd w:id="7"/>
      <w:r>
        <w:rPr>
          <w:rFonts w:ascii="Times New Roman" w:hAnsi="Times New Roman"/>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6.3. Претендент подает заявку на участие в открытом конкурсе в письменной форме в запечатанном конверте секретарю конкурсной комиссии или направляет по почте заказным письмом с уведомлением. При этом на конверте указывается наименование открытого конкурса, на участие в котором подается данная заявка, а также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Листы заявки и прилагаемые к ней документы на участие в открытом конкурсе должны быть прошиты и пронумерованы, скреплены печатью претендента на участие в открытом конкурсе и подписаны им лично либо его законным представителем. К ним прилагается опись документов. </w:t>
      </w:r>
    </w:p>
    <w:p>
      <w:pPr>
        <w:pStyle w:val="Normal"/>
        <w:widowControl w:val="false"/>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составе заявки на участие в открытом конкурсе документов и сведений. При этом ненадлежащее исполнение вышеуказанных требований претендентом является основанием для отстранения претендента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6.4. Каждый конверт с заявкой на участие в открытом конкурсе, поступивший в срок, указанный в объявлении о проведении конкурса, регистрируется секретарем конкурсной комиссии. По требованию претендента, подавшего конверт с заявкой на участие в открытом конкурсе, секретарь конкурсной комиссии выдает расписку в получении конверта с такой заявкой, с указанием даты и времени его получения.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6.5. Заявка и документы на участие в открытом конкурсе, предоставленные после окончания сроков приема, не принимаются и не рассматриваются.</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8" w:name="Par147"/>
      <w:bookmarkEnd w:id="8"/>
      <w:r>
        <w:rPr>
          <w:rFonts w:ascii="Times New Roman" w:hAnsi="Times New Roman"/>
          <w:sz w:val="28"/>
          <w:szCs w:val="28"/>
        </w:rPr>
        <w:t>7. Проведение открытого конкурса и определение победителя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7.1. Открытый конкурс проводится в 2 этапа.</w:t>
      </w:r>
    </w:p>
    <w:p>
      <w:pPr>
        <w:pStyle w:val="Normal"/>
        <w:widowControl w:val="false"/>
        <w:ind w:firstLine="709"/>
        <w:jc w:val="both"/>
        <w:rPr>
          <w:rFonts w:ascii="Times New Roman" w:hAnsi="Times New Roman"/>
          <w:sz w:val="28"/>
          <w:szCs w:val="28"/>
        </w:rPr>
      </w:pPr>
      <w:r>
        <w:rPr>
          <w:rFonts w:ascii="Times New Roman" w:hAnsi="Times New Roman"/>
          <w:sz w:val="28"/>
          <w:szCs w:val="28"/>
        </w:rPr>
        <w:t>7.2. На 1-м этапе производится допуск претендентов к участию в открытом конкурсе путем вскрытия конвертов и рассмотрения заявок на участие в конкурсе, а также проверка соответствия предоставленных на открытый конкурс документов и предложений. Претенденты вправе присутствовать при вскрытии конвертов. Конкурсная комиссия вскрывает конверты с заявками в порядке их регистрации.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7.3. По итогам рассмотрения заявок на 1-м этапе составляется протокол, подписанный всеми членами комиссии. Копия протокола о допуске к участию в конкурсе подписывается председателем и секретарем комиссии и направляется конкурсной комиссией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В протокол включается информация: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7.3.1. О признании претендента участником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7.3.2. Об отказе претенденту в допуске на участие в открытом конкурсе с обоснованием причин отказа.</w:t>
      </w:r>
    </w:p>
    <w:p>
      <w:pPr>
        <w:pStyle w:val="Normal"/>
        <w:widowControl w:val="false"/>
        <w:ind w:firstLine="709"/>
        <w:jc w:val="both"/>
        <w:rPr>
          <w:rFonts w:ascii="Times New Roman" w:hAnsi="Times New Roman"/>
          <w:sz w:val="28"/>
          <w:szCs w:val="28"/>
        </w:rPr>
      </w:pPr>
      <w:r>
        <w:rPr>
          <w:rFonts w:ascii="Times New Roman" w:hAnsi="Times New Roman"/>
          <w:sz w:val="28"/>
          <w:szCs w:val="28"/>
        </w:rPr>
        <w:t>В случае выявления конкурсной комиссией нарушений требований, предъявляемых к поданной участником документации на проведение открытого конкурса, либо недостоверности сведений, содержащихся в документации на проведение открытого конкурса, претендент отстраняется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7.4. На 2-м этапе открытого конкурса оцениваются заявки участников открытого конкурса на основании критериев, установленных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7.5.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pStyle w:val="Normal"/>
        <w:widowControl w:val="false"/>
        <w:ind w:firstLine="709"/>
        <w:jc w:val="both"/>
        <w:rPr>
          <w:rFonts w:ascii="Times New Roman" w:hAnsi="Times New Roman"/>
          <w:sz w:val="28"/>
          <w:szCs w:val="28"/>
        </w:rPr>
      </w:pPr>
      <w:r>
        <w:rPr>
          <w:rFonts w:ascii="Times New Roman" w:hAnsi="Times New Roman"/>
          <w:sz w:val="28"/>
          <w:szCs w:val="28"/>
        </w:rPr>
        <w:t>7.6. Победителем признается участник открытого конкурса, набравший наибольшее количество баллов, которому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указанных в пункте 8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4 указанного в пункте 8 настоящего Положения, а при отсутствии такого участника - участник открытого конкурса, заявке которого соответствует лучшее значение критерия № 3, указанного в пункте 8 настоящего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 По результатам 2-го этапа составляется протокол, где отражается сумма баллов, набранная каждым участником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Протокол оценки, сопоставления заявок и подведения итогов конкурса должен содержать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7.7.1. о месте, дате, времени оценки, сопоставления заявок и подведения итогов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7.7.2. о каждом участнике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7.7.3. наименование (для юридических лиц, юридических лиц - участников договора простого товарищества), фамилия, имя, отчество (для индивидуальных предпринимателей, индивидуальных предпринимателей -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7.7.4. сведения об идентификационном номере налогоплательщика.</w:t>
      </w:r>
    </w:p>
    <w:p>
      <w:pPr>
        <w:pStyle w:val="Normal"/>
        <w:widowControl w:val="false"/>
        <w:ind w:firstLine="709"/>
        <w:jc w:val="both"/>
        <w:rPr>
          <w:rFonts w:ascii="Times New Roman" w:hAnsi="Times New Roman"/>
          <w:sz w:val="28"/>
          <w:szCs w:val="28"/>
        </w:rPr>
      </w:pPr>
      <w:r>
        <w:rPr>
          <w:rFonts w:ascii="Times New Roman" w:hAnsi="Times New Roman"/>
          <w:sz w:val="28"/>
          <w:szCs w:val="28"/>
        </w:rPr>
        <w:t>7.7.5. юридический и почтовый адрес юридического лица, юридического лица - участника договора простого товарищества, место жительства индивидуального предпринимателя, индивидуального предпринимателя - участника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7.7.6. о количестве баллов, набранных соответствующими участниками конкурса, а также о порядковых номерах, присвоенных этим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7.7.7. о подведении итогов открытого конкурса и решении об определении победителя, принятом на основании результатов оценки и сопоставления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7.8. Протокол оценки, сопоставления заявок и подведения итогов открытого конкурса оформляется в течение двух рабочих дней с момента подведения итогов открытого конкурса и подписывается всеми присутствующими на заседании членами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7.9.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комиссии,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7.10. Не позднее трех рабочих дней со дня подписания протокола об итогах открытого конкурса он размещается на официальном сайте Дальнереченского муниципального района. Не позднее трех рабочих дней участники информируются о результатах проведения конкурса. </w:t>
      </w:r>
    </w:p>
    <w:p>
      <w:pPr>
        <w:pStyle w:val="Normal"/>
        <w:widowControl w:val="false"/>
        <w:ind w:firstLine="709"/>
        <w:jc w:val="both"/>
        <w:rPr>
          <w:rFonts w:ascii="Times New Roman" w:hAnsi="Times New Roman"/>
          <w:sz w:val="28"/>
          <w:szCs w:val="28"/>
        </w:rPr>
      </w:pPr>
      <w:r>
        <w:rPr>
          <w:rFonts w:ascii="Times New Roman" w:hAnsi="Times New Roman"/>
          <w:sz w:val="28"/>
          <w:szCs w:val="28"/>
        </w:rPr>
        <w:t>7.11.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9" w:name="Par174"/>
      <w:bookmarkEnd w:id="9"/>
      <w:r>
        <w:rPr>
          <w:rFonts w:ascii="Times New Roman" w:hAnsi="Times New Roman"/>
          <w:sz w:val="28"/>
          <w:szCs w:val="28"/>
        </w:rPr>
        <w:t>8. Критерии оценки заявок на участие в конкурсе</w:t>
      </w:r>
    </w:p>
    <w:tbl>
      <w:tblPr>
        <w:tblW w:w="9556" w:type="dxa"/>
        <w:jc w:val="left"/>
        <w:tblInd w:w="-147" w:type="dxa"/>
        <w:tblCellMar>
          <w:top w:w="62" w:type="dxa"/>
          <w:left w:w="102" w:type="dxa"/>
          <w:bottom w:w="102" w:type="dxa"/>
          <w:right w:w="62" w:type="dxa"/>
        </w:tblCellMar>
        <w:tblLook w:val="0000" w:noVBand="0" w:noHBand="0" w:lastColumn="0" w:firstColumn="0" w:lastRow="0" w:firstRow="0"/>
      </w:tblPr>
      <w:tblGrid>
        <w:gridCol w:w="565"/>
        <w:gridCol w:w="7372"/>
        <w:gridCol w:w="1619"/>
      </w:tblGrid>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N п/п</w:t>
            </w:r>
          </w:p>
        </w:tc>
        <w:tc>
          <w:tcPr>
            <w:tcW w:w="73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Показатели оценки</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Количество баллов</w:t>
            </w:r>
          </w:p>
        </w:tc>
      </w:tr>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1.</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размещениая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619"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до 0,1</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0,1 до 0,2</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7</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0,2 до 0,4</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0,4</w:t>
            </w:r>
          </w:p>
        </w:tc>
        <w:tc>
          <w:tcPr>
            <w:tcW w:w="1619"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2.</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619"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менее года</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 года до 3-х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5 лет до 7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7 лет до 10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9"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5" w:type="dxa"/>
            <w:vMerge w:val="restart"/>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3.</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pPr>
              <w:pStyle w:val="Normal"/>
              <w:widowControl w:val="false"/>
              <w:jc w:val="both"/>
              <w:rPr>
                <w:rFonts w:ascii="Times New Roman" w:hAnsi="Times New Roman"/>
                <w:sz w:val="28"/>
                <w:szCs w:val="28"/>
              </w:rPr>
            </w:pPr>
            <w:r>
              <w:rPr>
                <w:rFonts w:ascii="Times New Roman" w:hAnsi="Times New Roman"/>
                <w:sz w:val="28"/>
                <w:szCs w:val="28"/>
              </w:rPr>
              <w:t>(оценка определяется за каждое транспортное средство, суммируется и делится на количество транспортных средств, заявленных для участия в открытом конкурсе):</w:t>
            </w:r>
          </w:p>
        </w:tc>
        <w:tc>
          <w:tcPr>
            <w:tcW w:w="1619"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bookmarkStart w:id="10" w:name="Par208"/>
            <w:bookmarkStart w:id="11" w:name="Par208"/>
            <w:bookmarkEnd w:id="11"/>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устройствами для перевозки лиц с ограниченными возможностями передвижения и пассажиров с детскими колясками (начисляется за каждое транспортное средство из числа заявленных на маршрут)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низкого пола (начисляется за каждое низкопольное транспортное средство из числа заявленных на маршрут)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t xml:space="preserve">- Подключение транспортного средства к системе безналичной оплаты </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действующей системы обогрева салона транспортного средства</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bookmarkStart w:id="12" w:name="Par220"/>
            <w:bookmarkStart w:id="13" w:name="Par220"/>
            <w:bookmarkEnd w:id="13"/>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кондиционером</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rHeight w:val="455" w:hRule="atLeast"/>
        </w:trPr>
        <w:tc>
          <w:tcPr>
            <w:tcW w:w="565"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резерва транспортных средств:</w:t>
            </w:r>
          </w:p>
        </w:tc>
        <w:tc>
          <w:tcPr>
            <w:tcW w:w="1619"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5"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нет резерва</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5"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1 транспортное средство</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5"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2 транспортных средства</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4.</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19"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до 3-х лет с года выпуска</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rHeight w:val="155" w:hRule="atLeast"/>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5 лет до 8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8 лет до 10 лет</w:t>
            </w:r>
          </w:p>
        </w:tc>
        <w:tc>
          <w:tcPr>
            <w:tcW w:w="1619"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9"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bl>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14" w:name="Par253"/>
      <w:bookmarkEnd w:id="14"/>
      <w:r>
        <w:rPr>
          <w:rFonts w:ascii="Times New Roman" w:hAnsi="Times New Roman"/>
          <w:sz w:val="28"/>
          <w:szCs w:val="28"/>
        </w:rPr>
        <w:t>9. Выдача свидетельства</w:t>
      </w:r>
    </w:p>
    <w:p>
      <w:pPr>
        <w:pStyle w:val="Normal"/>
        <w:widowControl w:val="false"/>
        <w:jc w:val="center"/>
        <w:rPr>
          <w:rFonts w:ascii="Times New Roman" w:hAnsi="Times New Roman"/>
          <w:sz w:val="28"/>
          <w:szCs w:val="28"/>
        </w:rPr>
      </w:pPr>
      <w:r>
        <w:rPr>
          <w:rFonts w:ascii="Times New Roman" w:hAnsi="Times New Roman"/>
          <w:sz w:val="28"/>
          <w:szCs w:val="28"/>
        </w:rPr>
        <w:t>об осуществлении перевозок по муниципальному маршруту</w:t>
      </w:r>
    </w:p>
    <w:p>
      <w:pPr>
        <w:pStyle w:val="Normal"/>
        <w:widowControl w:val="false"/>
        <w:jc w:val="center"/>
        <w:rPr>
          <w:rFonts w:ascii="Times New Roman" w:hAnsi="Times New Roman"/>
          <w:sz w:val="28"/>
          <w:szCs w:val="28"/>
        </w:rPr>
      </w:pPr>
      <w:r>
        <w:rPr>
          <w:rFonts w:ascii="Times New Roman" w:hAnsi="Times New Roman"/>
          <w:sz w:val="28"/>
          <w:szCs w:val="28"/>
        </w:rPr>
        <w:t>регулярных перевозок и карт соответствующего маршрута</w:t>
      </w:r>
    </w:p>
    <w:p>
      <w:pPr>
        <w:pStyle w:val="Normal"/>
        <w:widowControl w:val="false"/>
        <w:jc w:val="center"/>
        <w:rPr>
          <w:rFonts w:ascii="Times New Roman" w:hAnsi="Times New Roman"/>
          <w:sz w:val="28"/>
          <w:szCs w:val="28"/>
        </w:rPr>
      </w:pPr>
      <w:r>
        <w:rPr>
          <w:rFonts w:ascii="Times New Roman" w:hAnsi="Times New Roman"/>
          <w:sz w:val="28"/>
          <w:szCs w:val="28"/>
        </w:rPr>
        <w:t>по результатам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t>9.1. Оформление и выдача свидетельства на осуществление перевозок по маршруту и карты маршрута производится организатором конкурса в течение десяти календарных дней со дня подведения итогов конкурса. Количество карт маршрута должно соответствовать максимальному количеству транспортных средств, выставленных заявителем для регулярных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9.2. Свидетельство об осуществлении перевозок по муниципальным маршрутам регулярных перевозок и карта соответствующих маршрутов оформляются сроком на пять лет.</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rPr>
      </w:r>
      <w:bookmarkStart w:id="15" w:name="Par265"/>
      <w:bookmarkStart w:id="16" w:name="Par265"/>
      <w:bookmarkEnd w:id="16"/>
      <w:r>
        <w:br w:type="page"/>
      </w:r>
    </w:p>
    <w:p>
      <w:pPr>
        <w:pStyle w:val="Normal"/>
        <w:widowControl w:val="false"/>
        <w:numPr>
          <w:ilvl w:val="0"/>
          <w:numId w:val="0"/>
        </w:numPr>
        <w:ind w:left="5387" w:hanging="0"/>
        <w:jc w:val="both"/>
        <w:outlineLvl w:val="1"/>
        <w:rPr>
          <w:rFonts w:ascii="Times New Roman" w:hAnsi="Times New Roman"/>
        </w:rPr>
      </w:pPr>
      <w:r>
        <w:rPr>
          <w:rFonts w:ascii="Times New Roman" w:hAnsi="Times New Roman"/>
        </w:rPr>
        <w:t>Приложение 1</w:t>
      </w:r>
    </w:p>
    <w:p>
      <w:pPr>
        <w:pStyle w:val="Normal"/>
        <w:widowControl w:val="false"/>
        <w:ind w:left="5387" w:hanging="0"/>
        <w:jc w:val="both"/>
        <w:rPr>
          <w:rFonts w:ascii="Times New Roman" w:hAnsi="Times New Roman"/>
        </w:rPr>
      </w:pPr>
      <w:r>
        <w:rPr>
          <w:rFonts w:ascii="Times New Roman" w:hAnsi="Times New Roman"/>
        </w:rPr>
        <w:t>к Положению</w:t>
      </w:r>
    </w:p>
    <w:p>
      <w:pPr>
        <w:pStyle w:val="Normal"/>
        <w:widowControl w:val="false"/>
        <w:ind w:left="5387" w:hanging="0"/>
        <w:jc w:val="both"/>
        <w:rPr>
          <w:rFonts w:ascii="Times New Roman" w:hAnsi="Times New Roman"/>
        </w:rPr>
      </w:pPr>
      <w:r>
        <w:rPr>
          <w:rFonts w:ascii="Times New Roman" w:hAnsi="Times New Roman"/>
        </w:rPr>
        <w:t>об организации проведения</w:t>
      </w:r>
    </w:p>
    <w:p>
      <w:pPr>
        <w:pStyle w:val="Normal"/>
        <w:widowControl w:val="false"/>
        <w:ind w:left="5387" w:hanging="0"/>
        <w:jc w:val="both"/>
        <w:rPr>
          <w:rFonts w:ascii="Times New Roman" w:hAnsi="Times New Roman"/>
        </w:rPr>
      </w:pPr>
      <w:r>
        <w:rPr>
          <w:rFonts w:ascii="Times New Roman" w:hAnsi="Times New Roman"/>
        </w:rPr>
        <w:t>открытого конкурса на</w:t>
      </w:r>
    </w:p>
    <w:p>
      <w:pPr>
        <w:pStyle w:val="Normal"/>
        <w:widowControl w:val="false"/>
        <w:ind w:left="5387" w:hanging="0"/>
        <w:jc w:val="both"/>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both"/>
        <w:rPr>
          <w:rFonts w:ascii="Times New Roman" w:hAnsi="Times New Roman"/>
        </w:rPr>
      </w:pPr>
      <w:r>
        <w:rPr>
          <w:rFonts w:ascii="Times New Roman" w:hAnsi="Times New Roman"/>
        </w:rPr>
        <w:t>об осуществлении перевозок</w:t>
      </w:r>
    </w:p>
    <w:p>
      <w:pPr>
        <w:pStyle w:val="Normal"/>
        <w:widowControl w:val="false"/>
        <w:ind w:left="5387" w:hanging="0"/>
        <w:jc w:val="both"/>
        <w:rPr>
          <w:rFonts w:ascii="Times New Roman" w:hAnsi="Times New Roman"/>
        </w:rPr>
      </w:pPr>
      <w:r>
        <w:rPr>
          <w:rFonts w:ascii="Times New Roman" w:hAnsi="Times New Roman"/>
        </w:rPr>
        <w:t>по муниципальным маршрутам</w:t>
      </w:r>
    </w:p>
    <w:p>
      <w:pPr>
        <w:pStyle w:val="Normal"/>
        <w:widowControl w:val="false"/>
        <w:ind w:left="5387" w:hanging="0"/>
        <w:jc w:val="both"/>
        <w:rPr>
          <w:rFonts w:ascii="Times New Roman" w:hAnsi="Times New Roman"/>
        </w:rPr>
      </w:pPr>
      <w:r>
        <w:rPr>
          <w:rFonts w:ascii="Times New Roman" w:hAnsi="Times New Roman"/>
        </w:rPr>
        <w:t>регулярных перевозок на территории Дальнереченского</w:t>
      </w:r>
    </w:p>
    <w:p>
      <w:pPr>
        <w:pStyle w:val="Normal"/>
        <w:widowControl w:val="false"/>
        <w:ind w:left="5387" w:hanging="0"/>
        <w:jc w:val="both"/>
        <w:rPr>
          <w:rFonts w:ascii="Times New Roman" w:hAnsi="Times New Roman"/>
        </w:rPr>
      </w:pPr>
      <w:r>
        <w:rPr>
          <w:rFonts w:ascii="Times New Roman" w:hAnsi="Times New Roman"/>
        </w:rPr>
        <w:t>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17" w:name="Par276"/>
      <w:bookmarkEnd w:id="17"/>
      <w:r>
        <w:rPr>
          <w:rFonts w:cs="Times New Roman" w:ascii="Times New Roman" w:hAnsi="Times New Roman"/>
          <w:sz w:val="28"/>
          <w:szCs w:val="28"/>
        </w:rPr>
        <w:t>ЗАЯВКА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участие в открытом конкурсе на право осуществления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перевозок по муниципальным маршрутам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(полное наименование юридического лица, Ф.И.О. индивидуального предпринимателя, уполномоченного участника договора простого товарищества &lt;*&gt;)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(местонахождение, почтовый адрес)</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(местонахождение, почтовый адрес)</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Идентификационный номер налогоплательщика &lt;*&gt; 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Основной государственный регистрационный номер &lt;*&gt;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Лицензия   &lt;*&gt;   на  осуществление  деятельности  по  перевозке  пассажиров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автомобильным   транспортом,   оборудованным  для  перевозок  более  восьми человек, № ___________ от ______________ вид работ 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Предлагает  обеспечить  осуществление  регулярных  перевозок  пассажиров по муниципальному маршруту № 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(порядковый номер и наименование маршрута)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регистрационный номер маршрута в Реестре маршрутов 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Сведения о количестве транспортных средств 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Настоящей заявкой подтверждает, что в отношении 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юридического лица, Ф.И.О. индивидуального предпринимателя, участника договора 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любого  уровня  и внебюджетные фонды за последний завершенный отчетный период.</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Конкурсные предложения: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Информация о транспортных средствах: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 xml:space="preserve">Среднее количество &lt;**&gt; транспортных средств, предусмотренных договорами обязательного страхования </w:t>
      </w:r>
      <w:hyperlink r:id="rId3" w:tgtFrame="Гражданская ответственность">
        <w:r>
          <w:rPr>
            <w:rStyle w:val="Style10"/>
            <w:rFonts w:cs="Times New Roman" w:ascii="Times New Roman" w:hAnsi="Times New Roman"/>
            <w:color w:val="auto"/>
            <w:sz w:val="28"/>
            <w:szCs w:val="28"/>
            <w:u w:val="none"/>
          </w:rPr>
          <w:t>гражданской ответственности</w:t>
        </w:r>
      </w:hyperlink>
      <w:r>
        <w:rPr>
          <w:rFonts w:cs="Times New Roman" w:ascii="Times New Roman" w:hAnsi="Times New Roman"/>
          <w:sz w:val="28"/>
          <w:szCs w:val="28"/>
        </w:rPr>
        <w:t>, действовавшими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Среднесписочное количество &lt;***&gt; транспортных средств в году, предшествующем дате проведения открытого конкурса ____ единиц.</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юридического лица, Ф.И.О. индивидуального предпринимателя, участника договора 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принимает  установленные  требования  и  условия  организации  и проведения открытого  конкурса  и  гарантирует настоящей заявкой на участие в открытом конкурсе достоверность предоставленной информации.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  настоящей заявке прилагаются документы согласно описи в ___ экз. на ____листах.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Руководитель юридического лица,                   (подпись)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индивидуальный предприниматель,</w:t>
      </w:r>
    </w:p>
    <w:p>
      <w:pPr>
        <w:pStyle w:val="ConsPlusNonformat"/>
        <w:jc w:val="both"/>
        <w:rPr>
          <w:rFonts w:ascii="Times New Roman" w:hAnsi="Times New Roman" w:cs="Times New Roman"/>
          <w:sz w:val="28"/>
          <w:szCs w:val="28"/>
        </w:rPr>
      </w:pPr>
      <w:r>
        <w:rPr>
          <w:rFonts w:cs="Times New Roman" w:ascii="Times New Roman" w:hAnsi="Times New Roman"/>
          <w:sz w:val="24"/>
          <w:szCs w:val="24"/>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Главный бухгалтер____________         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М.П. (при наличии)</w:t>
      </w:r>
    </w:p>
    <w:p>
      <w:pPr>
        <w:pStyle w:val="Normal"/>
        <w:widowControl w:val="false"/>
        <w:ind w:firstLine="540"/>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t>--------------------------------</w:t>
      </w:r>
    </w:p>
    <w:p>
      <w:pPr>
        <w:pStyle w:val="Normal"/>
        <w:widowControl w:val="false"/>
        <w:ind w:firstLine="540"/>
        <w:jc w:val="both"/>
        <w:rPr>
          <w:rFonts w:ascii="Times New Roman" w:hAnsi="Times New Roman"/>
          <w:sz w:val="28"/>
          <w:szCs w:val="28"/>
        </w:rPr>
      </w:pPr>
      <w:bookmarkStart w:id="18" w:name="Par337"/>
      <w:bookmarkEnd w:id="18"/>
      <w:r>
        <w:rPr>
          <w:rFonts w:ascii="Times New Roman" w:hAnsi="Times New Roman"/>
          <w:sz w:val="28"/>
          <w:szCs w:val="28"/>
        </w:rPr>
        <w:t>&lt;*&gt; - для участников простого товарищества информация предоставляется на каждого из участников договора простого товарищества.</w:t>
      </w:r>
    </w:p>
    <w:p>
      <w:pPr>
        <w:pStyle w:val="Normal"/>
        <w:widowControl w:val="false"/>
        <w:ind w:firstLine="540"/>
        <w:jc w:val="both"/>
        <w:rPr>
          <w:rFonts w:ascii="Times New Roman" w:hAnsi="Times New Roman"/>
          <w:sz w:val="28"/>
          <w:szCs w:val="28"/>
        </w:rPr>
      </w:pPr>
      <w:r>
        <w:rPr>
          <w:rFonts w:ascii="Times New Roman" w:hAnsi="Times New Roman"/>
          <w:sz w:val="28"/>
          <w:szCs w:val="28"/>
        </w:rPr>
        <w:t>&lt;**&gt; -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имеющихся в собственности или на ином законном праве транспортных средств участника конкурса, отнесенного к количеству дней в соответствующем году</w:t>
      </w:r>
    </w:p>
    <w:p>
      <w:pPr>
        <w:pStyle w:val="Normal"/>
        <w:widowControl w:val="false"/>
        <w:ind w:firstLine="540"/>
        <w:jc w:val="both"/>
        <w:rPr>
          <w:rFonts w:ascii="Times New Roman" w:hAnsi="Times New Roman"/>
          <w:sz w:val="28"/>
          <w:szCs w:val="28"/>
        </w:rPr>
      </w:pPr>
      <w:bookmarkStart w:id="19" w:name="Par338"/>
      <w:bookmarkEnd w:id="19"/>
      <w:r>
        <w:rPr>
          <w:rFonts w:ascii="Times New Roman" w:hAnsi="Times New Roman"/>
          <w:sz w:val="28"/>
          <w:szCs w:val="28"/>
        </w:rPr>
        <w:t>&lt;***&gt; -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транспортных средств по состоянию на первое число каждого месяца отчетного периода и деления результата на 12.</w:t>
      </w:r>
    </w:p>
    <w:p>
      <w:pPr>
        <w:pStyle w:val="Normal"/>
        <w:widowControl w:val="false"/>
        <w:ind w:firstLine="540"/>
        <w:jc w:val="both"/>
        <w:rPr>
          <w:rFonts w:ascii="Times New Roman" w:hAnsi="Times New Roman"/>
          <w:sz w:val="28"/>
          <w:szCs w:val="28"/>
        </w:rPr>
      </w:pPr>
      <w:r>
        <w:rPr>
          <w:rFonts w:ascii="Times New Roman" w:hAnsi="Times New Roman"/>
          <w:sz w:val="28"/>
          <w:szCs w:val="28"/>
        </w:rPr>
        <w:t>Под отчетным периодом понимается период, равный 12 месяцам, предшествующим дате о проведении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sectPr>
          <w:type w:val="nextPage"/>
          <w:pgSz w:w="11906" w:h="16838"/>
          <w:pgMar w:left="1701" w:right="850" w:header="0" w:top="851" w:footer="0" w:bottom="1276" w:gutter="0"/>
          <w:pgNumType w:fmt="decimal"/>
          <w:formProt w:val="false"/>
          <w:textDirection w:val="lrTb"/>
          <w:docGrid w:type="default" w:linePitch="360" w:charSpace="0"/>
        </w:sect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10206" w:hanging="0"/>
        <w:jc w:val="both"/>
        <w:outlineLvl w:val="1"/>
        <w:rPr>
          <w:rFonts w:ascii="Times New Roman" w:hAnsi="Times New Roman"/>
        </w:rPr>
      </w:pPr>
      <w:r>
        <w:rPr>
          <w:rFonts w:ascii="Times New Roman" w:hAnsi="Times New Roman"/>
        </w:rPr>
        <w:t>Приложение 2</w:t>
      </w:r>
    </w:p>
    <w:p>
      <w:pPr>
        <w:pStyle w:val="Normal"/>
        <w:widowControl w:val="false"/>
        <w:ind w:left="10206" w:hanging="0"/>
        <w:jc w:val="both"/>
        <w:rPr>
          <w:rFonts w:ascii="Times New Roman" w:hAnsi="Times New Roman"/>
        </w:rPr>
      </w:pPr>
      <w:r>
        <w:rPr>
          <w:rFonts w:ascii="Times New Roman" w:hAnsi="Times New Roman"/>
        </w:rPr>
        <w:t>к Положению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0" w:name="Par356"/>
      <w:bookmarkEnd w:id="20"/>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транспортных средствах, выставляемых 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муниципальные маршруты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Normal"/>
        <w:widowControl w:val="false"/>
        <w:jc w:val="both"/>
        <w:rPr>
          <w:rFonts w:ascii="Times New Roman" w:hAnsi="Times New Roman"/>
          <w:sz w:val="28"/>
          <w:szCs w:val="28"/>
        </w:rPr>
      </w:pPr>
      <w:r>
        <w:rPr>
          <w:rFonts w:ascii="Times New Roman" w:hAnsi="Times New Roman"/>
          <w:sz w:val="28"/>
          <w:szCs w:val="28"/>
        </w:rPr>
      </w:r>
    </w:p>
    <w:tbl>
      <w:tblPr>
        <w:tblW w:w="14458" w:type="dxa"/>
        <w:jc w:val="left"/>
        <w:tblInd w:w="102" w:type="dxa"/>
        <w:tblCellMar>
          <w:top w:w="62" w:type="dxa"/>
          <w:left w:w="102" w:type="dxa"/>
          <w:bottom w:w="102" w:type="dxa"/>
          <w:right w:w="62" w:type="dxa"/>
        </w:tblCellMar>
        <w:tblLook w:val="0000" w:noVBand="0" w:noHBand="0" w:lastColumn="0" w:firstColumn="0" w:lastRow="0" w:firstRow="0"/>
      </w:tblPr>
      <w:tblGrid>
        <w:gridCol w:w="360"/>
        <w:gridCol w:w="1085"/>
        <w:gridCol w:w="1273"/>
        <w:gridCol w:w="685"/>
        <w:gridCol w:w="1122"/>
        <w:gridCol w:w="1276"/>
        <w:gridCol w:w="1352"/>
        <w:gridCol w:w="1271"/>
        <w:gridCol w:w="1161"/>
        <w:gridCol w:w="704"/>
        <w:gridCol w:w="1268"/>
        <w:gridCol w:w="1021"/>
        <w:gridCol w:w="1154"/>
        <w:gridCol w:w="725"/>
      </w:tblGrid>
      <w:tr>
        <w:trPr/>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п/п</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транспортного средства (далее - ТС), класс ТС, марка и модель ТС</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Государственный регистрационный знак</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Год выпуска ТС</w:t>
            </w:r>
          </w:p>
        </w:tc>
        <w:tc>
          <w:tcPr>
            <w:tcW w:w="11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Экологический класс ТС (ЕВРО-1, -2, -3, и т.д.) не установлен</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Дата прохождения ТС государственного технического контроля</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Количество мест в ТС, общее/посадочных</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оборудования для перевозки лиц с ограниченными возможностями передвижения и пассажиров с детскими колясками</w:t>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низкого пола</w:t>
            </w:r>
          </w:p>
        </w:tc>
        <w:tc>
          <w:tcPr>
            <w:tcW w:w="1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в ТС автоинформатора с функцией автоматического объявления остановок</w:t>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действующей системы обогрева салона ТС</w:t>
            </w:r>
          </w:p>
        </w:tc>
        <w:tc>
          <w:tcPr>
            <w:tcW w:w="11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Оборудование ТС кондиционером</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резерва ТС</w:t>
            </w:r>
          </w:p>
        </w:tc>
      </w:tr>
      <w:tr>
        <w:trPr/>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w:t>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2</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3</w:t>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4</w:t>
            </w:r>
          </w:p>
        </w:tc>
        <w:tc>
          <w:tcPr>
            <w:tcW w:w="11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7</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8</w:t>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9</w:t>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10</w:t>
            </w:r>
          </w:p>
        </w:tc>
        <w:tc>
          <w:tcPr>
            <w:tcW w:w="1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12</w:t>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13</w:t>
            </w:r>
          </w:p>
        </w:tc>
        <w:tc>
          <w:tcPr>
            <w:tcW w:w="11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14</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15</w:t>
            </w:r>
          </w:p>
        </w:tc>
      </w:tr>
      <w:tr>
        <w:trPr/>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bl>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 _____________________ 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Руководитель юридического лица,       (подпись)             (Ф.И.О.)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индивидуальный предприниматель,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orient="landscape" w:w="16838" w:h="11906"/>
          <w:pgMar w:left="1134" w:right="1134" w:header="0" w:top="1701" w:footer="0" w:bottom="850" w:gutter="0"/>
          <w:pgNumType w:fmt="decimal"/>
          <w:formProt w:val="false"/>
          <w:textDirection w:val="lrTb"/>
          <w:docGrid w:type="default" w:linePitch="360" w:charSpace="0"/>
        </w:sectPr>
        <w:pStyle w:val="ConsPlusNonformat"/>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4820" w:hanging="0"/>
        <w:jc w:val="both"/>
        <w:outlineLvl w:val="1"/>
        <w:rPr>
          <w:rFonts w:ascii="Times New Roman" w:hAnsi="Times New Roman"/>
        </w:rPr>
      </w:pPr>
      <w:bookmarkStart w:id="21" w:name="Par431"/>
      <w:bookmarkEnd w:id="21"/>
      <w:r>
        <w:rPr>
          <w:rFonts w:ascii="Times New Roman" w:hAnsi="Times New Roman"/>
        </w:rPr>
        <w:t>Приложение 3</w:t>
      </w:r>
    </w:p>
    <w:p>
      <w:pPr>
        <w:pStyle w:val="Normal"/>
        <w:widowControl w:val="false"/>
        <w:ind w:left="4820" w:hanging="0"/>
        <w:jc w:val="both"/>
        <w:rPr>
          <w:rFonts w:ascii="Times New Roman" w:hAnsi="Times New Roman"/>
        </w:rPr>
      </w:pPr>
      <w:r>
        <w:rPr>
          <w:rFonts w:ascii="Times New Roman" w:hAnsi="Times New Roman"/>
        </w:rPr>
        <w:t>к Положению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2" w:name="Par442"/>
      <w:bookmarkEnd w:id="22"/>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парковках, используемых для стоянки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транспортных средств в отсутствие водителя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 22 часов вечера до 6 часов утра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center"/>
        <w:tblInd w:w="0" w:type="dxa"/>
        <w:tblCellMar>
          <w:top w:w="62" w:type="dxa"/>
          <w:left w:w="102" w:type="dxa"/>
          <w:bottom w:w="102" w:type="dxa"/>
          <w:right w:w="62" w:type="dxa"/>
        </w:tblCellMar>
        <w:tblLook w:val="0000" w:noVBand="0" w:noHBand="0" w:lastColumn="0" w:firstColumn="0" w:lastRow="0" w:firstRow="0"/>
      </w:tblPr>
      <w:tblGrid>
        <w:gridCol w:w="461"/>
        <w:gridCol w:w="1044"/>
        <w:gridCol w:w="1504"/>
        <w:gridCol w:w="1504"/>
        <w:gridCol w:w="1281"/>
        <w:gridCol w:w="1685"/>
        <w:gridCol w:w="1875"/>
      </w:tblGrid>
      <w:tr>
        <w:trPr/>
        <w:tc>
          <w:tcPr>
            <w:tcW w:w="4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п/п</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Адрес и площадь парковки</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владения парковкой транспортных средств</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Количество транспортных средств размещаемых на парковке</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ограждения</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круглосуточной охраны</w:t>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системы видеонаблюдения</w:t>
            </w:r>
          </w:p>
        </w:tc>
      </w:tr>
      <w:tr>
        <w:trPr/>
        <w:tc>
          <w:tcPr>
            <w:tcW w:w="4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1</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2</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3</w:t>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4</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5</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6</w:t>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7</w:t>
            </w:r>
          </w:p>
        </w:tc>
      </w:tr>
      <w:tr>
        <w:trPr/>
        <w:tc>
          <w:tcPr>
            <w:tcW w:w="4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4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4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bl>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sz w:val="28"/>
          <w:szCs w:val="28"/>
        </w:rPr>
      </w:pPr>
      <w:r>
        <w:rPr>
          <w:rFonts w:ascii="Times New Roman" w:hAnsi="Times New Roman"/>
          <w:sz w:val="28"/>
          <w:szCs w:val="28"/>
        </w:rPr>
        <w:t>____________________________   ______________   __________________</w:t>
      </w:r>
    </w:p>
    <w:p>
      <w:pPr>
        <w:pStyle w:val="ConsPlusNonformat"/>
        <w:rPr>
          <w:rFonts w:ascii="Times New Roman" w:hAnsi="Times New Roman"/>
          <w:sz w:val="28"/>
          <w:szCs w:val="28"/>
        </w:rPr>
      </w:pPr>
      <w:r>
        <w:rPr>
          <w:rFonts w:ascii="Times New Roman" w:hAnsi="Times New Roman"/>
          <w:sz w:val="28"/>
          <w:szCs w:val="28"/>
        </w:rPr>
        <w:t>Руководитель юридического лица,       (подпись)             (Ф.И.О.)</w:t>
      </w:r>
    </w:p>
    <w:p>
      <w:pPr>
        <w:pStyle w:val="ConsPlusNonformat"/>
        <w:rPr>
          <w:rFonts w:ascii="Times New Roman" w:hAnsi="Times New Roman"/>
          <w:sz w:val="28"/>
          <w:szCs w:val="28"/>
        </w:rPr>
      </w:pPr>
      <w:r>
        <w:rPr>
          <w:rFonts w:ascii="Times New Roman" w:hAnsi="Times New Roman"/>
          <w:sz w:val="28"/>
          <w:szCs w:val="28"/>
        </w:rPr>
        <w:t>индивидуальный предприниматель,</w:t>
      </w:r>
    </w:p>
    <w:p>
      <w:pPr>
        <w:pStyle w:val="ConsPlusNonformat"/>
        <w:rPr>
          <w:rFonts w:ascii="Times New Roman" w:hAnsi="Times New Roman"/>
          <w:sz w:val="28"/>
          <w:szCs w:val="28"/>
        </w:rPr>
      </w:pPr>
      <w:r>
        <w:rPr>
          <w:rFonts w:ascii="Times New Roman" w:hAnsi="Times New Roman"/>
          <w:sz w:val="28"/>
          <w:szCs w:val="28"/>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PT Sans">
    <w:charset w:val="01"/>
    <w:family w:val="swiss"/>
    <w:pitch w:val="default"/>
  </w:font>
  <w:font w:name="Courier New">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4"/>
      <w:numFmt w:val="decimal"/>
      <w:lvlText w:val="%1.%2."/>
      <w:lvlJc w:val="left"/>
      <w:pPr>
        <w:ind w:left="2409" w:hanging="1875"/>
      </w:pPr>
    </w:lvl>
    <w:lvl w:ilvl="2">
      <w:start w:val="3"/>
      <w:numFmt w:val="decimal"/>
      <w:lvlText w:val="%1.%2.%3."/>
      <w:lvlJc w:val="left"/>
      <w:pPr>
        <w:ind w:left="2583" w:hanging="1875"/>
      </w:pPr>
    </w:lvl>
    <w:lvl w:ilvl="3">
      <w:start w:val="1"/>
      <w:numFmt w:val="decimal"/>
      <w:lvlText w:val="%1.%2.%3.%4."/>
      <w:lvlJc w:val="left"/>
      <w:pPr>
        <w:ind w:left="2757" w:hanging="1875"/>
      </w:pPr>
    </w:lvl>
    <w:lvl w:ilvl="4">
      <w:start w:val="1"/>
      <w:numFmt w:val="decimal"/>
      <w:lvlText w:val="%1.%2.%3.%4.%5."/>
      <w:lvlJc w:val="left"/>
      <w:pPr>
        <w:ind w:left="2931" w:hanging="1875"/>
      </w:pPr>
    </w:lvl>
    <w:lvl w:ilvl="5">
      <w:start w:val="1"/>
      <w:numFmt w:val="decimal"/>
      <w:lvlText w:val="%1.%2.%3.%4.%5.%6."/>
      <w:lvlJc w:val="left"/>
      <w:pPr>
        <w:ind w:left="3105" w:hanging="1875"/>
      </w:pPr>
    </w:lvl>
    <w:lvl w:ilvl="6">
      <w:start w:val="1"/>
      <w:numFmt w:val="decimal"/>
      <w:lvlText w:val="%1.%2.%3.%4.%5.%6.%7."/>
      <w:lvlJc w:val="left"/>
      <w:pPr>
        <w:ind w:left="3279" w:hanging="1875"/>
      </w:pPr>
    </w:lvl>
    <w:lvl w:ilvl="7">
      <w:start w:val="1"/>
      <w:numFmt w:val="decimal"/>
      <w:lvlText w:val="%1.%2.%3.%4.%5.%6.%7.%8."/>
      <w:lvlJc w:val="left"/>
      <w:pPr>
        <w:ind w:left="3453" w:hanging="1875"/>
      </w:pPr>
    </w:lvl>
    <w:lvl w:ilvl="8">
      <w:start w:val="1"/>
      <w:numFmt w:val="decimal"/>
      <w:lvlText w:val="%1.%2.%3.%4.%5.%6.%7.%8.%9."/>
      <w:lvlJc w:val="left"/>
      <w:pPr>
        <w:ind w:left="3912" w:hanging="2160"/>
      </w:pPr>
    </w:lvl>
  </w:abstractNum>
  <w:abstractNum w:abstractNumId="2">
    <w:lvl w:ilvl="0">
      <w:start w:val="1"/>
      <w:numFmt w:val="decimal"/>
      <w:lvlText w:val="%1."/>
      <w:lvlJc w:val="left"/>
      <w:pPr>
        <w:ind w:left="1834" w:hanging="112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69d5"/>
    <w:pPr>
      <w:widowControl/>
      <w:bidi w:val="0"/>
      <w:jc w:val="left"/>
    </w:pPr>
    <w:rPr>
      <w:rFonts w:ascii="Calibri" w:hAnsi="Calibri" w:eastAsia="Calibri" w:cs="Times New Roman" w:asciiTheme="minorHAnsi" w:eastAsiaTheme="minorHAnsi" w:hAnsiTheme="minorHAnsi"/>
      <w:color w:val="auto"/>
      <w:kern w:val="0"/>
      <w:sz w:val="24"/>
      <w:szCs w:val="24"/>
      <w:lang w:val="ru-RU" w:eastAsia="en-US" w:bidi="ar-SA"/>
    </w:rPr>
  </w:style>
  <w:style w:type="paragraph" w:styleId="1">
    <w:name w:val="Heading 1"/>
    <w:basedOn w:val="Normal"/>
    <w:next w:val="Normal"/>
    <w:link w:val="10"/>
    <w:uiPriority w:val="9"/>
    <w:qFormat/>
    <w:rsid w:val="006f0a9c"/>
    <w:pPr>
      <w:keepNext w:val="true"/>
      <w:spacing w:before="240" w:after="60"/>
      <w:outlineLvl w:val="0"/>
    </w:pPr>
    <w:rPr>
      <w:rFonts w:ascii="Cambria" w:hAnsi="Cambria" w:cs="Arial"/>
      <w:b/>
      <w:bCs/>
      <w:kern w:val="2"/>
      <w:sz w:val="32"/>
      <w:szCs w:val="32"/>
    </w:rPr>
  </w:style>
  <w:style w:type="paragraph" w:styleId="2">
    <w:name w:val="Heading 2"/>
    <w:basedOn w:val="Normal"/>
    <w:next w:val="Normal"/>
    <w:link w:val="20"/>
    <w:uiPriority w:val="9"/>
    <w:unhideWhenUsed/>
    <w:qFormat/>
    <w:rsid w:val="006f0a9c"/>
    <w:pPr>
      <w:keepNext w:val="true"/>
      <w:spacing w:before="240" w:after="60"/>
      <w:outlineLvl w:val="1"/>
    </w:pPr>
    <w:rPr>
      <w:rFonts w:ascii="Cambria" w:hAnsi="Cambria"/>
      <w:b/>
      <w:bCs/>
      <w:i/>
      <w:iCs/>
      <w:sz w:val="28"/>
      <w:szCs w:val="28"/>
    </w:rPr>
  </w:style>
  <w:style w:type="paragraph" w:styleId="3">
    <w:name w:val="Heading 3"/>
    <w:basedOn w:val="Normal"/>
    <w:next w:val="Normal"/>
    <w:link w:val="30"/>
    <w:uiPriority w:val="9"/>
    <w:unhideWhenUsed/>
    <w:qFormat/>
    <w:rsid w:val="006f0a9c"/>
    <w:pPr>
      <w:keepNext w:val="true"/>
      <w:spacing w:before="240" w:after="60"/>
      <w:outlineLvl w:val="2"/>
    </w:pPr>
    <w:rPr>
      <w:rFonts w:ascii="Cambria" w:hAnsi="Cambria" w:cs="Arial"/>
      <w:b/>
      <w:bCs/>
      <w:sz w:val="26"/>
      <w:szCs w:val="26"/>
    </w:rPr>
  </w:style>
  <w:style w:type="paragraph" w:styleId="4">
    <w:name w:val="Heading 4"/>
    <w:basedOn w:val="Normal"/>
    <w:next w:val="Normal"/>
    <w:link w:val="40"/>
    <w:uiPriority w:val="9"/>
    <w:semiHidden/>
    <w:unhideWhenUsed/>
    <w:qFormat/>
    <w:rsid w:val="006f0a9c"/>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6f0a9c"/>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6f0a9c"/>
    <w:pPr>
      <w:spacing w:before="240" w:after="60"/>
      <w:outlineLvl w:val="5"/>
    </w:pPr>
    <w:rPr>
      <w:b/>
      <w:bCs/>
      <w:sz w:val="22"/>
      <w:szCs w:val="22"/>
    </w:rPr>
  </w:style>
  <w:style w:type="paragraph" w:styleId="7">
    <w:name w:val="Heading 7"/>
    <w:basedOn w:val="Normal"/>
    <w:next w:val="Normal"/>
    <w:link w:val="70"/>
    <w:uiPriority w:val="9"/>
    <w:semiHidden/>
    <w:unhideWhenUsed/>
    <w:qFormat/>
    <w:rsid w:val="006f0a9c"/>
    <w:pPr>
      <w:spacing w:before="240" w:after="60"/>
      <w:outlineLvl w:val="6"/>
    </w:pPr>
    <w:rPr/>
  </w:style>
  <w:style w:type="paragraph" w:styleId="8">
    <w:name w:val="Heading 8"/>
    <w:basedOn w:val="Normal"/>
    <w:next w:val="Normal"/>
    <w:link w:val="80"/>
    <w:uiPriority w:val="9"/>
    <w:semiHidden/>
    <w:unhideWhenUsed/>
    <w:qFormat/>
    <w:rsid w:val="006f0a9c"/>
    <w:pPr>
      <w:spacing w:before="240" w:after="60"/>
      <w:outlineLvl w:val="7"/>
    </w:pPr>
    <w:rPr>
      <w:i/>
      <w:iCs/>
    </w:rPr>
  </w:style>
  <w:style w:type="paragraph" w:styleId="9">
    <w:name w:val="Heading 9"/>
    <w:basedOn w:val="Normal"/>
    <w:next w:val="Normal"/>
    <w:link w:val="90"/>
    <w:uiPriority w:val="9"/>
    <w:semiHidden/>
    <w:unhideWhenUsed/>
    <w:qFormat/>
    <w:rsid w:val="006f0a9c"/>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6f0a9c"/>
    <w:rPr>
      <w:rFonts w:ascii="Cambria" w:hAnsi="Cambria" w:cs="Arial"/>
      <w:b/>
      <w:bCs/>
      <w:kern w:val="2"/>
      <w:sz w:val="32"/>
      <w:szCs w:val="32"/>
    </w:rPr>
  </w:style>
  <w:style w:type="character" w:styleId="21" w:customStyle="1">
    <w:name w:val="Заголовок 2 Знак"/>
    <w:link w:val="2"/>
    <w:uiPriority w:val="9"/>
    <w:qFormat/>
    <w:rsid w:val="006f0a9c"/>
    <w:rPr>
      <w:rFonts w:ascii="Cambria" w:hAnsi="Cambria"/>
      <w:b/>
      <w:bCs/>
      <w:i/>
      <w:iCs/>
      <w:sz w:val="28"/>
      <w:szCs w:val="28"/>
    </w:rPr>
  </w:style>
  <w:style w:type="character" w:styleId="31" w:customStyle="1">
    <w:name w:val="Заголовок 3 Знак"/>
    <w:link w:val="3"/>
    <w:uiPriority w:val="9"/>
    <w:qFormat/>
    <w:rsid w:val="006f0a9c"/>
    <w:rPr>
      <w:rFonts w:ascii="Cambria" w:hAnsi="Cambria" w:cs="Arial"/>
      <w:b/>
      <w:bCs/>
      <w:sz w:val="26"/>
      <w:szCs w:val="26"/>
    </w:rPr>
  </w:style>
  <w:style w:type="character" w:styleId="Strong">
    <w:name w:val="Strong"/>
    <w:uiPriority w:val="22"/>
    <w:qFormat/>
    <w:rsid w:val="006f0a9c"/>
    <w:rPr>
      <w:b/>
      <w:bCs/>
    </w:rPr>
  </w:style>
  <w:style w:type="character" w:styleId="41" w:customStyle="1">
    <w:name w:val="Заголовок 4 Знак"/>
    <w:link w:val="4"/>
    <w:uiPriority w:val="9"/>
    <w:semiHidden/>
    <w:qFormat/>
    <w:rsid w:val="006f0a9c"/>
    <w:rPr>
      <w:b/>
      <w:bCs/>
      <w:sz w:val="28"/>
      <w:szCs w:val="28"/>
    </w:rPr>
  </w:style>
  <w:style w:type="character" w:styleId="51" w:customStyle="1">
    <w:name w:val="Заголовок 5 Знак"/>
    <w:link w:val="5"/>
    <w:uiPriority w:val="9"/>
    <w:semiHidden/>
    <w:qFormat/>
    <w:rsid w:val="006f0a9c"/>
    <w:rPr>
      <w:b/>
      <w:bCs/>
      <w:i/>
      <w:iCs/>
      <w:sz w:val="26"/>
      <w:szCs w:val="26"/>
    </w:rPr>
  </w:style>
  <w:style w:type="character" w:styleId="61" w:customStyle="1">
    <w:name w:val="Заголовок 6 Знак"/>
    <w:link w:val="6"/>
    <w:uiPriority w:val="9"/>
    <w:semiHidden/>
    <w:qFormat/>
    <w:rsid w:val="006f0a9c"/>
    <w:rPr>
      <w:b/>
      <w:bCs/>
    </w:rPr>
  </w:style>
  <w:style w:type="character" w:styleId="71" w:customStyle="1">
    <w:name w:val="Заголовок 7 Знак"/>
    <w:link w:val="7"/>
    <w:uiPriority w:val="9"/>
    <w:semiHidden/>
    <w:qFormat/>
    <w:rsid w:val="006f0a9c"/>
    <w:rPr>
      <w:sz w:val="24"/>
      <w:szCs w:val="24"/>
    </w:rPr>
  </w:style>
  <w:style w:type="character" w:styleId="81" w:customStyle="1">
    <w:name w:val="Заголовок 8 Знак"/>
    <w:link w:val="8"/>
    <w:uiPriority w:val="9"/>
    <w:semiHidden/>
    <w:qFormat/>
    <w:rsid w:val="006f0a9c"/>
    <w:rPr>
      <w:i/>
      <w:iCs/>
      <w:sz w:val="24"/>
      <w:szCs w:val="24"/>
    </w:rPr>
  </w:style>
  <w:style w:type="character" w:styleId="91" w:customStyle="1">
    <w:name w:val="Заголовок 9 Знак"/>
    <w:link w:val="9"/>
    <w:uiPriority w:val="9"/>
    <w:semiHidden/>
    <w:qFormat/>
    <w:rsid w:val="006f0a9c"/>
    <w:rPr>
      <w:rFonts w:ascii="Cambria" w:hAnsi="Cambria" w:eastAsia="Times New Roman"/>
    </w:rPr>
  </w:style>
  <w:style w:type="character" w:styleId="Style5" w:customStyle="1">
    <w:name w:val="Заголовок Знак"/>
    <w:link w:val="a4"/>
    <w:uiPriority w:val="10"/>
    <w:qFormat/>
    <w:rsid w:val="006f0a9c"/>
    <w:rPr>
      <w:rFonts w:ascii="Cambria" w:hAnsi="Cambria" w:eastAsia="Times New Roman"/>
      <w:b/>
      <w:bCs/>
      <w:kern w:val="2"/>
      <w:sz w:val="32"/>
      <w:szCs w:val="32"/>
    </w:rPr>
  </w:style>
  <w:style w:type="character" w:styleId="Style6" w:customStyle="1">
    <w:name w:val="Подзаголовок Знак"/>
    <w:link w:val="a6"/>
    <w:uiPriority w:val="11"/>
    <w:qFormat/>
    <w:rsid w:val="006f0a9c"/>
    <w:rPr>
      <w:rFonts w:ascii="Cambria" w:hAnsi="Cambria" w:eastAsia="Times New Roman"/>
      <w:sz w:val="24"/>
      <w:szCs w:val="24"/>
    </w:rPr>
  </w:style>
  <w:style w:type="character" w:styleId="Style7">
    <w:name w:val="Выделение"/>
    <w:uiPriority w:val="20"/>
    <w:qFormat/>
    <w:rsid w:val="006f0a9c"/>
    <w:rPr>
      <w:rFonts w:ascii="Calibri" w:hAnsi="Calibri"/>
      <w:b/>
      <w:i/>
      <w:iCs/>
    </w:rPr>
  </w:style>
  <w:style w:type="character" w:styleId="22" w:customStyle="1">
    <w:name w:val="Цитата 2 Знак"/>
    <w:link w:val="21"/>
    <w:uiPriority w:val="29"/>
    <w:qFormat/>
    <w:rsid w:val="006f0a9c"/>
    <w:rPr>
      <w:i/>
      <w:sz w:val="24"/>
      <w:szCs w:val="24"/>
    </w:rPr>
  </w:style>
  <w:style w:type="character" w:styleId="Style8" w:customStyle="1">
    <w:name w:val="Выделенная цитата Знак"/>
    <w:link w:val="ab"/>
    <w:uiPriority w:val="30"/>
    <w:qFormat/>
    <w:rsid w:val="006f0a9c"/>
    <w:rPr>
      <w:b/>
      <w:i/>
      <w:sz w:val="24"/>
    </w:rPr>
  </w:style>
  <w:style w:type="character" w:styleId="SubtleEmphasis">
    <w:name w:val="Subtle Emphasis"/>
    <w:uiPriority w:val="19"/>
    <w:qFormat/>
    <w:rsid w:val="006f0a9c"/>
    <w:rPr>
      <w:i/>
      <w:color w:val="5A5A5A"/>
    </w:rPr>
  </w:style>
  <w:style w:type="character" w:styleId="IntenseEmphasis">
    <w:name w:val="Intense Emphasis"/>
    <w:uiPriority w:val="21"/>
    <w:qFormat/>
    <w:rsid w:val="006f0a9c"/>
    <w:rPr>
      <w:b/>
      <w:i/>
      <w:sz w:val="24"/>
      <w:szCs w:val="24"/>
      <w:u w:val="single"/>
    </w:rPr>
  </w:style>
  <w:style w:type="character" w:styleId="SubtleReference">
    <w:name w:val="Subtle Reference"/>
    <w:uiPriority w:val="31"/>
    <w:qFormat/>
    <w:rsid w:val="006f0a9c"/>
    <w:rPr>
      <w:sz w:val="24"/>
      <w:szCs w:val="24"/>
      <w:u w:val="single"/>
    </w:rPr>
  </w:style>
  <w:style w:type="character" w:styleId="IntenseReference">
    <w:name w:val="Intense Reference"/>
    <w:uiPriority w:val="32"/>
    <w:qFormat/>
    <w:rsid w:val="006f0a9c"/>
    <w:rPr>
      <w:b/>
      <w:sz w:val="24"/>
      <w:u w:val="single"/>
    </w:rPr>
  </w:style>
  <w:style w:type="character" w:styleId="BookTitle">
    <w:name w:val="Book Title"/>
    <w:uiPriority w:val="33"/>
    <w:qFormat/>
    <w:rsid w:val="006f0a9c"/>
    <w:rPr>
      <w:rFonts w:ascii="Cambria" w:hAnsi="Cambria" w:eastAsia="Times New Roman"/>
      <w:b/>
      <w:i/>
      <w:sz w:val="24"/>
      <w:szCs w:val="24"/>
    </w:rPr>
  </w:style>
  <w:style w:type="character" w:styleId="Style9" w:customStyle="1">
    <w:name w:val="Текст выноски Знак"/>
    <w:basedOn w:val="DefaultParagraphFont"/>
    <w:link w:val="af3"/>
    <w:uiPriority w:val="99"/>
    <w:semiHidden/>
    <w:qFormat/>
    <w:rsid w:val="001c69d5"/>
    <w:rPr>
      <w:rFonts w:ascii="Tahoma" w:hAnsi="Tahoma" w:cs="Tahoma"/>
      <w:sz w:val="16"/>
      <w:szCs w:val="16"/>
    </w:rPr>
  </w:style>
  <w:style w:type="character" w:styleId="Style10">
    <w:name w:val="Интернет-ссылка"/>
    <w:basedOn w:val="DefaultParagraphFont"/>
    <w:uiPriority w:val="99"/>
    <w:semiHidden/>
    <w:unhideWhenUsed/>
    <w:rsid w:val="00a45e45"/>
    <w:rPr>
      <w:color w:val="0000FF"/>
      <w:u w:val="single"/>
    </w:rPr>
  </w:style>
  <w:style w:type="character" w:styleId="ListLabel1">
    <w:name w:val="ListLabel 1"/>
    <w:qFormat/>
    <w:rPr>
      <w:rFonts w:ascii="Times New Roman" w:hAnsi="Times New Roman" w:cs="Times New Roman"/>
      <w:color w:val="auto"/>
      <w:sz w:val="28"/>
      <w:szCs w:val="28"/>
      <w:u w:val="none"/>
    </w:rPr>
  </w:style>
  <w:style w:type="character" w:styleId="ListLabel2">
    <w:name w:val="ListLabel 2"/>
    <w:qFormat/>
    <w:rPr>
      <w:rFonts w:ascii="Times New Roman" w:hAnsi="Times New Roman" w:cs="Times New Roman"/>
      <w:color w:val="auto"/>
      <w:sz w:val="28"/>
      <w:szCs w:val="28"/>
      <w:u w:val="none"/>
    </w:rPr>
  </w:style>
  <w:style w:type="paragraph" w:styleId="Style11">
    <w:name w:val="Заголовок"/>
    <w:basedOn w:val="Normal"/>
    <w:next w:val="Style12"/>
    <w:qFormat/>
    <w:pPr>
      <w:keepNext w:val="true"/>
      <w:spacing w:before="240" w:after="120"/>
    </w:pPr>
    <w:rPr>
      <w:rFonts w:ascii="PT Sans" w:hAnsi="PT Sans" w:eastAsia="Tahoma" w:cs="Noto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Sans" w:hAnsi="PT Sans" w:cs="Noto Sans Devanagari"/>
    </w:rPr>
  </w:style>
  <w:style w:type="paragraph" w:styleId="Style14">
    <w:name w:val="Caption"/>
    <w:basedOn w:val="Normal"/>
    <w:qFormat/>
    <w:pPr>
      <w:suppressLineNumbers/>
      <w:spacing w:before="120" w:after="120"/>
    </w:pPr>
    <w:rPr>
      <w:rFonts w:ascii="PT Sans" w:hAnsi="PT Sans" w:cs="Noto Sans Devanagari"/>
      <w:i/>
      <w:iCs/>
      <w:sz w:val="24"/>
      <w:szCs w:val="24"/>
    </w:rPr>
  </w:style>
  <w:style w:type="paragraph" w:styleId="Style15">
    <w:name w:val="Указатель"/>
    <w:basedOn w:val="Normal"/>
    <w:qFormat/>
    <w:pPr>
      <w:suppressLineNumbers/>
    </w:pPr>
    <w:rPr>
      <w:rFonts w:ascii="PT Sans" w:hAnsi="PT Sans" w:cs="Noto Sans Devanagari"/>
    </w:rPr>
  </w:style>
  <w:style w:type="paragraph" w:styleId="Style16">
    <w:name w:val="Title"/>
    <w:basedOn w:val="Normal"/>
    <w:next w:val="Normal"/>
    <w:link w:val="a5"/>
    <w:uiPriority w:val="10"/>
    <w:qFormat/>
    <w:rsid w:val="006f0a9c"/>
    <w:pPr>
      <w:spacing w:before="240" w:after="60"/>
      <w:jc w:val="center"/>
      <w:outlineLvl w:val="0"/>
    </w:pPr>
    <w:rPr>
      <w:rFonts w:ascii="Cambria" w:hAnsi="Cambria" w:eastAsia="Times New Roman"/>
      <w:b/>
      <w:bCs/>
      <w:kern w:val="2"/>
      <w:sz w:val="32"/>
      <w:szCs w:val="32"/>
    </w:rPr>
  </w:style>
  <w:style w:type="paragraph" w:styleId="Style17">
    <w:name w:val="Subtitle"/>
    <w:basedOn w:val="Normal"/>
    <w:next w:val="Normal"/>
    <w:link w:val="a7"/>
    <w:uiPriority w:val="11"/>
    <w:qFormat/>
    <w:rsid w:val="006f0a9c"/>
    <w:pPr>
      <w:spacing w:before="0" w:after="60"/>
      <w:jc w:val="center"/>
      <w:outlineLvl w:val="1"/>
    </w:pPr>
    <w:rPr>
      <w:rFonts w:ascii="Cambria" w:hAnsi="Cambria" w:eastAsia="Times New Roman"/>
    </w:rPr>
  </w:style>
  <w:style w:type="paragraph" w:styleId="NoSpacing">
    <w:name w:val="No Spacing"/>
    <w:basedOn w:val="Normal"/>
    <w:uiPriority w:val="1"/>
    <w:qFormat/>
    <w:rsid w:val="006f0a9c"/>
    <w:pPr/>
    <w:rPr>
      <w:szCs w:val="32"/>
    </w:rPr>
  </w:style>
  <w:style w:type="paragraph" w:styleId="ListParagraph">
    <w:name w:val="List Paragraph"/>
    <w:basedOn w:val="Normal"/>
    <w:uiPriority w:val="34"/>
    <w:qFormat/>
    <w:rsid w:val="006f0a9c"/>
    <w:pPr>
      <w:spacing w:before="0" w:after="0"/>
      <w:ind w:left="720" w:hanging="0"/>
      <w:contextualSpacing/>
    </w:pPr>
    <w:rPr/>
  </w:style>
  <w:style w:type="paragraph" w:styleId="Quote">
    <w:name w:val="Quote"/>
    <w:basedOn w:val="Normal"/>
    <w:next w:val="Normal"/>
    <w:link w:val="22"/>
    <w:uiPriority w:val="29"/>
    <w:qFormat/>
    <w:rsid w:val="006f0a9c"/>
    <w:pPr/>
    <w:rPr>
      <w:i/>
    </w:rPr>
  </w:style>
  <w:style w:type="paragraph" w:styleId="IntenseQuote">
    <w:name w:val="Intense Quote"/>
    <w:basedOn w:val="Normal"/>
    <w:next w:val="Normal"/>
    <w:link w:val="ac"/>
    <w:uiPriority w:val="30"/>
    <w:qFormat/>
    <w:rsid w:val="006f0a9c"/>
    <w:pPr>
      <w:ind w:left="720" w:right="720" w:hanging="0"/>
    </w:pPr>
    <w:rPr>
      <w:b/>
      <w:i/>
      <w:szCs w:val="22"/>
    </w:rPr>
  </w:style>
  <w:style w:type="paragraph" w:styleId="TOCHeading">
    <w:name w:val="TOC Heading"/>
    <w:basedOn w:val="1"/>
    <w:next w:val="Normal"/>
    <w:uiPriority w:val="39"/>
    <w:semiHidden/>
    <w:unhideWhenUsed/>
    <w:qFormat/>
    <w:rsid w:val="006f0a9c"/>
    <w:pPr/>
    <w:rPr>
      <w:rFonts w:eastAsia="Times New Roman" w:cs="Times New Roman"/>
    </w:rPr>
  </w:style>
  <w:style w:type="paragraph" w:styleId="BalloonText">
    <w:name w:val="Balloon Text"/>
    <w:basedOn w:val="Normal"/>
    <w:link w:val="af4"/>
    <w:uiPriority w:val="99"/>
    <w:semiHidden/>
    <w:unhideWhenUsed/>
    <w:qFormat/>
    <w:rsid w:val="001c69d5"/>
    <w:pPr/>
    <w:rPr>
      <w:rFonts w:ascii="Tahoma" w:hAnsi="Tahoma" w:cs="Tahoma"/>
      <w:sz w:val="16"/>
      <w:szCs w:val="16"/>
    </w:rPr>
  </w:style>
  <w:style w:type="paragraph" w:styleId="ConsPlusNonformat" w:customStyle="1">
    <w:name w:val="ConsPlusNonformat"/>
    <w:uiPriority w:val="99"/>
    <w:qFormat/>
    <w:rsid w:val="001c69d5"/>
    <w:pPr>
      <w:widowControl w:val="false"/>
      <w:bidi w:val="0"/>
      <w:jc w:val="left"/>
    </w:pPr>
    <w:rPr>
      <w:rFonts w:ascii="Courier New" w:hAnsi="Courier New" w:eastAsia="" w:cs="Courier New"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ndia.ru/text/category/grazhdanskaya_otvetstvennostm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Application>LibreOffice/6.2.8.2$Linux_X86_64 LibreOffice_project/20$Build-2</Application>
  <Pages>22</Pages>
  <Words>4936</Words>
  <Characters>37376</Characters>
  <CharactersWithSpaces>42490</CharactersWithSpaces>
  <Paragraphs>345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2020-05-21T07:15:00Z</dcterms:created>
  <dc:creator>USER</dc:creator>
  <dc:description/>
  <dc:language>ru-RU</dc:language>
  <cp:lastModifiedBy/>
  <cp:lastPrinted>2020-07-21T05:06:00Z</cp:lastPrinted>
  <dcterms:modified xsi:type="dcterms:W3CDTF">2020-08-26T11:28:42Z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