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/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jc w:val="center"/>
        <w:rPr/>
      </w:pPr>
      <w:r>
        <w:rPr>
          <w:b/>
          <w:sz w:val="20"/>
          <w:szCs w:val="20"/>
          <w:u w:val="single"/>
        </w:rPr>
        <w:t xml:space="preserve">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               г. Дальнереченск                                    </w:t>
      </w:r>
      <w:r>
        <w:rPr>
          <w:b/>
          <w:sz w:val="20"/>
          <w:szCs w:val="20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период2020-2024 годы составит 14003,80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-12020,77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-1578,03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г.- 135,0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3"/>
        <w:gridCol w:w="5672"/>
      </w:tblGrid>
      <w:tr>
        <w:trPr/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2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/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 года №  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05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2"/>
        <w:gridCol w:w="1812"/>
        <w:gridCol w:w="565"/>
        <w:gridCol w:w="566"/>
        <w:gridCol w:w="993"/>
        <w:gridCol w:w="565"/>
        <w:gridCol w:w="5"/>
        <w:gridCol w:w="988"/>
        <w:gridCol w:w="5"/>
        <w:gridCol w:w="875"/>
        <w:gridCol w:w="719"/>
        <w:gridCol w:w="720"/>
        <w:gridCol w:w="720"/>
        <w:gridCol w:w="719"/>
        <w:gridCol w:w="7"/>
        <w:gridCol w:w="1096"/>
      </w:tblGrid>
      <w:tr>
        <w:trPr>
          <w:trHeight w:val="661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14003,80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11788,81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9805,78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rPr>
          <w:b/>
          <w:b/>
          <w:sz w:val="28"/>
          <w:szCs w:val="28"/>
        </w:rPr>
      </w:pPr>
      <w:r>
        <w:rPr>
          <w:sz w:val="20"/>
          <w:szCs w:val="20"/>
        </w:rPr>
        <w:t>Начальник отдела по управлению  муниципальным имуществом                                                    Н.В. Шелудько</w:t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8AC9-1783-48C5-831E-462120F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LibreOffice/6.2.8.2$Linux_X86_64 LibreOffice_project/20$Build-2</Application>
  <Pages>4</Pages>
  <Words>656</Words>
  <Characters>4332</Characters>
  <CharactersWithSpaces>4962</CharactersWithSpaces>
  <Paragraphs>299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User</dc:creator>
  <dc:description/>
  <dc:language>ru-RU</dc:language>
  <cp:lastModifiedBy/>
  <cp:lastPrinted>2020-07-30T07:03:00Z</cp:lastPrinted>
  <dcterms:modified xsi:type="dcterms:W3CDTF">2020-07-30T17:19:48Z</dcterms:modified>
  <cp:revision>13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