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279" w:hanging="0"/>
        <w:jc w:val="center"/>
        <w:rPr>
          <w:rFonts w:eastAsia="Times New Roman"/>
          <w:sz w:val="40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keepNext w:val="false"/>
        <w:widowControl w:val="false"/>
        <w:ind w:left="-1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 xml:space="preserve">31 декабря 2020 г.  </w:t>
      </w:r>
      <w:r>
        <w:rPr>
          <w:rFonts w:ascii="Times New Roman" w:hAnsi="Times New Roman"/>
          <w:sz w:val="20"/>
          <w:szCs w:val="20"/>
          <w:u w:val="none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</w:rPr>
        <w:t>г. Дальнереченск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u w:val="none"/>
        </w:rPr>
        <w:t xml:space="preserve">        </w:t>
      </w:r>
      <w:r>
        <w:rPr>
          <w:rFonts w:ascii="Times New Roman" w:hAnsi="Times New Roman"/>
          <w:b/>
          <w:sz w:val="20"/>
          <w:szCs w:val="20"/>
          <w:u w:val="none"/>
        </w:rPr>
        <w:t xml:space="preserve">№ 813 -па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на 2021 – 2022 годы</w:t>
      </w:r>
    </w:p>
    <w:p>
      <w:pPr>
        <w:pStyle w:val="Normal"/>
        <w:widowControl w:val="false"/>
        <w:spacing w:lineRule="auto" w:line="36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администрация Дальнереченского муниципального района</w:t>
      </w:r>
    </w:p>
    <w:p>
      <w:pPr>
        <w:pStyle w:val="Normal"/>
        <w:widowControl w:val="false"/>
        <w:spacing w:lineRule="auto" w:line="360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widowControl w:val="false"/>
        <w:spacing w:lineRule="auto" w:line="360"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(«дорожную карту») по повышению значений показателей доступности для инвалидов объектов и услуг на 2021 – 2022 годы, согласно приложению. </w:t>
      </w:r>
    </w:p>
    <w:p>
      <w:pPr>
        <w:pStyle w:val="Normal"/>
        <w:widowControl w:val="false"/>
        <w:spacing w:lineRule="auto" w:line="360" w:beforeAutospacing="1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района.</w:t>
      </w:r>
    </w:p>
    <w:p>
      <w:pPr>
        <w:pStyle w:val="Normal"/>
        <w:widowControl w:val="false"/>
        <w:spacing w:lineRule="auto" w:line="360" w:beforeAutospacing="1" w:after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постановления возлагаю на заместителя главы администрации Дальнереченского муниципального района А.Г. Попова.</w:t>
      </w:r>
    </w:p>
    <w:p>
      <w:pPr>
        <w:pStyle w:val="Normal"/>
        <w:widowControl w:val="false"/>
        <w:spacing w:lineRule="auto" w:line="360" w:beforeAutospacing="1" w:after="1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 Дальнереченского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муниципального  района                                                                               В.С.Дернов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>
      <w:pPr>
        <w:pStyle w:val="Normal"/>
        <w:spacing w:before="0"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 Постановлению </w:t>
      </w:r>
    </w:p>
    <w:p>
      <w:pPr>
        <w:pStyle w:val="Normal"/>
        <w:spacing w:before="0"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Дальнереченского </w:t>
      </w:r>
    </w:p>
    <w:p>
      <w:pPr>
        <w:pStyle w:val="Normal"/>
        <w:spacing w:before="0"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>
      <w:pPr>
        <w:pStyle w:val="Normal"/>
        <w:spacing w:before="0"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31.12.2020 № 813-па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(«дорожная карта»)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услуг на 2021 – 2022 годы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Нормативно-правовые основания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территории Дальнереченского муниципального района: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24.11.1995 г. № 181-ФЗ «О социальной защите инвалидов в Российской Федерации».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>Обоснование целей и 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обеспечения доступности для инвалидов объектов и услуг на территории Дальнереченского муниципального района.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r>
        <w:rPr>
          <w:rFonts w:ascii="Times New Roman" w:hAnsi="Times New Roman"/>
          <w:sz w:val="24"/>
          <w:szCs w:val="24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>
      <w:pPr>
        <w:pStyle w:val="Normal"/>
        <w:spacing w:beforeAutospacing="1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достижения </w:t>
      </w:r>
      <w:r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доступной среды для инвалидов и других маломобильных групп населения к учреждениям социальной сферы;</w:t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 и другим маломобильным группам населения;</w:t>
      </w:r>
    </w:p>
    <w:p>
      <w:pPr>
        <w:pStyle w:val="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 и других маломобильных групп населения к услугам культуры, искусства, а также создание возможностей развивать и использовать их творческий, художественный потенциал;</w:t>
      </w:r>
    </w:p>
    <w:p>
      <w:pPr>
        <w:pStyle w:val="Normal"/>
        <w:spacing w:before="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социального партнерства между Администрацией Дальнереченского муниципального района и общественными организациями инвалидов.    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поставленных задач будет осуществляться в ходе реализации «дорожной карты» с 2021 по 2022 годы.   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населения, обеспечить полноценную интеграцию детей-инвалидов с обществом, повысить доступность, качество жизни и услуг для инвалидов, преодолеть социальную разобщенность.</w:t>
      </w:r>
    </w:p>
    <w:p>
      <w:pPr>
        <w:pStyle w:val="Normal"/>
        <w:shd w:val="clear" w:color="auto" w:fill="FFFFFF"/>
        <w:spacing w:before="0" w:after="0"/>
        <w:ind w:firstLine="7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Думы Дальнереченского муниципального района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Контроль за исполнением «дорожной карты» и оценку эффективности реализации осуществляет администрация Дальнереченского муниципального района.</w:t>
      </w:r>
    </w:p>
    <w:p>
      <w:pPr>
        <w:sectPr>
          <w:type w:val="nextPage"/>
          <w:pgSz w:w="11906" w:h="16838"/>
          <w:pgMar w:left="1134" w:right="707" w:header="0" w:top="1134" w:footer="0" w:bottom="113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мероприятий,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реализуемых для достижения запланированных значений показателей доступности объектов и услуг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инвалидов и других маломобильных групп населения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1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6"/>
        <w:gridCol w:w="4101"/>
        <w:gridCol w:w="3544"/>
        <w:gridCol w:w="2269"/>
        <w:gridCol w:w="1843"/>
        <w:gridCol w:w="2834"/>
      </w:tblGrid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и других маломобильных групп населения объектов инфраструктуры, включая оборудование объектов необходимыми приспособлениями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доступности объектов социальной инфраструктуры на территории Дальнереченского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Методика, позволяющая объективизировать и систематизировать доступность объектов и услуг в сферах жизнедеятельности инвалидов и МГН с возможностью учета региональной специфики, утвержденная приказом Минтруда России от 25.12.2012 г.  № 627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СП, учреждения культуры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2021-2022гг.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требований доступности с целью их устранения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парковочных мест для автотранспорта инвалидов и других маломобильных групп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 правил</w:t>
              <w:br/>
              <w:t>«Доступность зданий и сооружений для маломобильных групп населения»</w:t>
              <w:br/>
              <w:t>Актуализированная редакция СНиП 35-01-2001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СП, Администрация Дальнереченского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Доступность парковочных мест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кнопкой «вызова» на входе в административное здание для возможности подачи инвалидами обращений в администрацию СП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 правил</w:t>
              <w:br/>
              <w:t>«Доступность зданий и сооружений для маломобильных групп населения»</w:t>
              <w:br/>
              <w:t>Актуализированная редакция СниП 35-01-2001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</w:tr>
      <w:tr>
        <w:trPr/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СП, МКУ «РИДЦ» ДМР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Устранение социальной разобщенности и «отношенческих» барьеров в обществе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внестационарных мероприятий, организация мероприятий по «книгоношеству» для инвалидов и других маломобильных групп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СП, МКУ «РИДЦ» ДМР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Увеличение доли инвалидов и других маломобильных групп населения, охваченных внестационарными формами культурного обслуживания</w:t>
            </w:r>
          </w:p>
        </w:tc>
      </w:tr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беспрепятственного доступа инвалидов к объектам социальной, инженерной и транспортной инфраструктур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24.11.1995 N 181 "О социальной защите инвалидов в Российской Федерации"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2021-2022гг.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для инвалидов и других маломобильных групп населения к объектам социальной, инженерной и транспортной инфраструктур</w:t>
            </w:r>
          </w:p>
        </w:tc>
      </w:tr>
    </w:tbl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6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e0da7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b3761"/>
    <w:rPr>
      <w:rFonts w:ascii="Tahoma" w:hAnsi="Tahoma" w:eastAsia="Calibri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6"/>
    <w:qFormat/>
    <w:rsid w:val="0083125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6e0da7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7"/>
    <w:rsid w:val="0083125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db169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uiPriority w:val="99"/>
    <w:qFormat/>
    <w:rsid w:val="005b376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37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13BB-21A0-4E10-9371-246EA962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LibreOffice/6.4.4.2$Linux_X86_64 LibreOffice_project/40$Build-2</Application>
  <Pages>7</Pages>
  <Words>1143</Words>
  <Characters>8529</Characters>
  <CharactersWithSpaces>9901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2021-06-09T06:47:00Z</dcterms:created>
  <dc:creator>1</dc:creator>
  <dc:description/>
  <dc:language>ru-RU</dc:language>
  <cp:lastModifiedBy/>
  <cp:lastPrinted>2021-06-09T07:43:00Z</cp:lastPrinted>
  <dcterms:modified xsi:type="dcterms:W3CDTF">2021-06-15T08:47:26Z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