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lang w:val="en-US"/>
        </w:rPr>
      </w:pPr>
      <w:r>
        <w:rPr/>
        <w:drawing>
          <wp:inline distT="0" distB="0" distL="0" distR="0">
            <wp:extent cx="561975" cy="676275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ind w:left="-284" w:right="-143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widowControl w:val="fals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ПОСТАНОВЛЕНИЕ </w:t>
      </w:r>
    </w:p>
    <w:p>
      <w:pPr>
        <w:pStyle w:val="Normal"/>
        <w:widowControl w:val="false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jc w:val="center"/>
        <w:rPr>
          <w:b/>
          <w:b/>
          <w:sz w:val="26"/>
          <w:szCs w:val="26"/>
        </w:rPr>
      </w:pPr>
      <w:r>
        <w:rPr>
          <w:b/>
          <w:sz w:val="20"/>
          <w:szCs w:val="20"/>
          <w:u w:val="single"/>
        </w:rPr>
        <w:t>31 декабря 2020 г.</w:t>
      </w:r>
      <w:r>
        <w:rPr>
          <w:b/>
          <w:sz w:val="20"/>
          <w:szCs w:val="20"/>
        </w:rPr>
        <w:t xml:space="preserve">                                               г. Дальнереченск    </w:t>
        <w:tab/>
        <w:t xml:space="preserve">                                          </w:t>
      </w:r>
      <w:r>
        <w:rPr>
          <w:b/>
          <w:sz w:val="20"/>
          <w:szCs w:val="20"/>
          <w:u w:val="single"/>
        </w:rPr>
        <w:t>№ 812-па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карты комплаенс-рисков нарушения антимонопольного законодательства, плана мероприятий («дорожной карты») по снижению рисков нарушения антимонопольного законодательства в администрации Дальнереченского муниципального района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Указа Президента Российской Федерации от 21.12.2017 года № 618 «Об основных направлениях государственной политики по развитию конкуренции», в соответствии с распоряжением Губернатора Приморского края от 28.02.2019 № 52-рг 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Приморского края», 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Normal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>
      <w:pPr>
        <w:pStyle w:val="Normal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карту комплаенс - рисков администрации Дальнереченского муниципального района (приложение 1).</w:t>
      </w:r>
    </w:p>
    <w:p>
      <w:pPr>
        <w:pStyle w:val="Normal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(«дорожную карту») по снижению комплаенс - рисков администрации Дальнереченского муниципального района (приложение 2).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работе с территориями и делопроизводством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сети Интернет.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Контроль за исполнением постановления возложить на заместителя главы администрации Дальнереченского муниципального района Попова А.Г.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Настоящее постановление вступает в силу со дня его принятия.</w:t>
      </w:r>
    </w:p>
    <w:p>
      <w:pPr>
        <w:pStyle w:val="Normal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tabs>
          <w:tab w:val="clear" w:pos="708"/>
          <w:tab w:val="left" w:pos="851" w:leader="none"/>
        </w:tabs>
        <w:spacing w:beforeAutospacing="0" w:before="0" w:afterAutospacing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Дальнереченского</w:t>
      </w:r>
    </w:p>
    <w:p>
      <w:pPr>
        <w:pStyle w:val="NormalWeb"/>
        <w:shd w:val="clear" w:color="auto" w:fill="FFFFFF"/>
        <w:tabs>
          <w:tab w:val="clear" w:pos="708"/>
          <w:tab w:val="left" w:pos="851" w:leader="none"/>
        </w:tabs>
        <w:spacing w:beforeAutospacing="0" w:before="0" w:afterAutospacing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В.С. Дернов.</w:t>
      </w:r>
    </w:p>
    <w:tbl>
      <w:tblPr>
        <w:tblStyle w:val="a5"/>
        <w:tblW w:w="3966" w:type="dxa"/>
        <w:jc w:val="left"/>
        <w:tblInd w:w="559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66"/>
      </w:tblGrid>
      <w:tr>
        <w:trPr/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kern w:val="0"/>
                <w:sz w:val="28"/>
                <w:szCs w:val="28"/>
                <w:lang w:val="ru-RU" w:bidi="ar-SA"/>
              </w:rPr>
              <w:t>Приложение 1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both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УТВЕРЖДЕНО</w:t>
              <w:br/>
              <w:t>постановлением администрации</w:t>
              <w:br/>
              <w:t xml:space="preserve">Дальнереченского муниципального района от 31.12.2020 года №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812</w:t>
            </w:r>
            <w:r>
              <w:rPr>
                <w:kern w:val="0"/>
                <w:sz w:val="24"/>
                <w:szCs w:val="24"/>
                <w:shd w:fill="auto" w:val="clear"/>
                <w:lang w:val="ru-RU" w:bidi="ar-SA"/>
              </w:rPr>
              <w:t>-</w:t>
            </w:r>
            <w:r>
              <w:rPr>
                <w:kern w:val="0"/>
                <w:sz w:val="24"/>
                <w:szCs w:val="24"/>
                <w:lang w:val="ru-RU" w:bidi="ar-SA"/>
              </w:rPr>
              <w:t>па</w:t>
            </w:r>
          </w:p>
        </w:tc>
      </w:tr>
    </w:tbl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Карта комплаенс - рисков администрации Дальнереченскогомуниципального района</w:t>
      </w:r>
    </w:p>
    <w:tbl>
      <w:tblPr>
        <w:tblW w:w="9967" w:type="dxa"/>
        <w:jc w:val="left"/>
        <w:tblInd w:w="-269" w:type="dxa"/>
        <w:tblCellMar>
          <w:top w:w="15" w:type="dxa"/>
          <w:left w:w="22" w:type="dxa"/>
          <w:bottom w:w="15" w:type="dxa"/>
          <w:right w:w="22" w:type="dxa"/>
        </w:tblCellMar>
        <w:tblLook w:val="04a0"/>
      </w:tblPr>
      <w:tblGrid>
        <w:gridCol w:w="567"/>
        <w:gridCol w:w="2345"/>
        <w:gridCol w:w="2473"/>
        <w:gridCol w:w="1091"/>
        <w:gridCol w:w="1483"/>
        <w:gridCol w:w="2007"/>
      </w:tblGrid>
      <w:tr>
        <w:trPr>
          <w:trHeight w:val="1185" w:hRule="atLeast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комплаенс-риска</w:t>
            </w: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Причины и условия возникновения рисков</w:t>
            </w: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Уровень риска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Наличие (отсутствие) остаточных рисков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Вероятность повторного возникновения рисков</w:t>
            </w:r>
          </w:p>
        </w:tc>
      </w:tr>
      <w:tr>
        <w:trPr>
          <w:trHeight w:val="294" w:hRule="atLeast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>
        <w:trPr>
          <w:trHeight w:val="1758" w:hRule="atLeast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18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-ошибочное применение норм 44-ФЗ от 05.04.2013;</w:t>
            </w:r>
          </w:p>
          <w:p>
            <w:pPr>
              <w:pStyle w:val="Normal"/>
              <w:widowControl w:val="false"/>
              <w:ind w:firstLine="18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отсутствие достаточной квалификации у специалистов;</w:t>
            </w:r>
          </w:p>
          <w:p>
            <w:pPr>
              <w:pStyle w:val="Normal"/>
              <w:widowControl w:val="false"/>
              <w:ind w:firstLine="18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высокая нагрузка у специалистов;</w:t>
            </w:r>
          </w:p>
          <w:p>
            <w:pPr>
              <w:pStyle w:val="Normal"/>
              <w:widowControl w:val="false"/>
              <w:ind w:firstLine="18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-несогласованность структурных подразделений</w:t>
            </w: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Низкий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маловероятно</w:t>
            </w:r>
          </w:p>
        </w:tc>
      </w:tr>
      <w:tr>
        <w:trPr>
          <w:trHeight w:val="2052" w:hRule="atLeast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НПА в сферах деятельности администрации Дальнереченского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района, содержащих положения, влекущие нарушения антимонопольного законодательства</w:t>
            </w: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1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недостаточное знание действующего законодательства;</w:t>
            </w:r>
          </w:p>
          <w:p>
            <w:pPr>
              <w:pStyle w:val="Normal"/>
              <w:widowControl w:val="false"/>
              <w:ind w:firstLine="1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несвоевременное отслеживание изменений законодательства</w:t>
            </w: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Низкий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маловероятно</w:t>
            </w:r>
          </w:p>
        </w:tc>
      </w:tr>
    </w:tbl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850" w:header="0" w:top="851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>
      <w:pPr>
        <w:pStyle w:val="Normal"/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>постановлением администрации</w:t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Дальнереченского муниципального </w:t>
      </w:r>
    </w:p>
    <w:p>
      <w:pPr>
        <w:pStyle w:val="Normal"/>
        <w:shd w:val="clear" w:color="auto" w:fill="FFFFFF"/>
        <w:jc w:val="center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района от 31.12.2020 года № 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812</w:t>
      </w:r>
      <w:r>
        <w:rPr>
          <w:sz w:val="28"/>
          <w:szCs w:val="28"/>
        </w:rPr>
        <w:t>-па</w:t>
      </w:r>
    </w:p>
    <w:p>
      <w:pPr>
        <w:pStyle w:val="Normal"/>
        <w:shd w:val="clear" w:color="auto" w:fill="FFFFFF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мероприятий («дорожная карта») по снижению комплаенс - рисков администрации </w:t>
      </w:r>
    </w:p>
    <w:p>
      <w:pPr>
        <w:pStyle w:val="Normal"/>
        <w:shd w:val="clear" w:color="auto" w:fill="FFFFFF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Дальнереченскогомуниципального района</w:t>
      </w:r>
    </w:p>
    <w:tbl>
      <w:tblPr>
        <w:tblW w:w="15273" w:type="dxa"/>
        <w:jc w:val="left"/>
        <w:tblInd w:w="-269" w:type="dxa"/>
        <w:tblCellMar>
          <w:top w:w="15" w:type="dxa"/>
          <w:left w:w="22" w:type="dxa"/>
          <w:bottom w:w="15" w:type="dxa"/>
          <w:right w:w="22" w:type="dxa"/>
        </w:tblCellMar>
        <w:tblLook w:val="04a0"/>
      </w:tblPr>
      <w:tblGrid>
        <w:gridCol w:w="394"/>
        <w:gridCol w:w="4725"/>
        <w:gridCol w:w="3806"/>
        <w:gridCol w:w="2595"/>
        <w:gridCol w:w="1561"/>
        <w:gridCol w:w="2191"/>
      </w:tblGrid>
      <w:tr>
        <w:trPr>
          <w:trHeight w:val="924" w:hRule="atLeast"/>
        </w:trPr>
        <w:tc>
          <w:tcPr>
            <w:tcW w:w="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Вид комплаенс-риска</w:t>
            </w:r>
          </w:p>
        </w:tc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Мероприятия по минимизации и устранению рисков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Предложенные действия</w:t>
            </w:r>
          </w:p>
        </w:tc>
        <w:tc>
          <w:tcPr>
            <w:tcW w:w="1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Срок исполнения мероприятий</w:t>
            </w:r>
          </w:p>
        </w:tc>
        <w:tc>
          <w:tcPr>
            <w:tcW w:w="2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Распределение ответственности и полномочий</w:t>
            </w:r>
          </w:p>
        </w:tc>
      </w:tr>
      <w:tr>
        <w:trPr>
          <w:trHeight w:val="2190" w:hRule="atLeast"/>
        </w:trPr>
        <w:tc>
          <w:tcPr>
            <w:tcW w:w="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318"/>
              <w:rPr>
                <w:sz w:val="28"/>
                <w:szCs w:val="28"/>
              </w:rPr>
            </w:pPr>
            <w:r>
              <w:rPr/>
              <w:t>- мониторинг и анализ практики применения антимонопольного законодательства;</w:t>
            </w:r>
          </w:p>
          <w:p>
            <w:pPr>
              <w:pStyle w:val="Normal"/>
              <w:widowControl w:val="false"/>
              <w:ind w:firstLine="318"/>
              <w:rPr>
                <w:sz w:val="28"/>
                <w:szCs w:val="28"/>
              </w:rPr>
            </w:pPr>
            <w:r>
              <w:rPr/>
              <w:t>- систематическое повышение квалификации;</w:t>
            </w:r>
          </w:p>
          <w:p>
            <w:pPr>
              <w:pStyle w:val="Normal"/>
              <w:widowControl w:val="false"/>
              <w:ind w:firstLine="318"/>
              <w:rPr>
                <w:sz w:val="28"/>
                <w:szCs w:val="28"/>
              </w:rPr>
            </w:pPr>
            <w:r>
              <w:rPr/>
              <w:t>- анализ изменений в сфере 44-ФЗ от 05.04.2013,</w:t>
            </w:r>
          </w:p>
          <w:p>
            <w:pPr>
              <w:pStyle w:val="Normal"/>
              <w:widowControl w:val="false"/>
              <w:ind w:firstLine="318"/>
              <w:rPr>
                <w:sz w:val="28"/>
                <w:szCs w:val="28"/>
              </w:rPr>
            </w:pPr>
            <w:r>
              <w:rPr/>
              <w:t>-контроль за соблюдением требований 44-ФЗ от 05.04.2013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постоянное повышение квалификации специалистов, работающих в сфере 44-ФЗ от 05.04.2013</w:t>
            </w:r>
          </w:p>
        </w:tc>
        <w:tc>
          <w:tcPr>
            <w:tcW w:w="1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ежегодно</w:t>
            </w:r>
          </w:p>
        </w:tc>
        <w:tc>
          <w:tcPr>
            <w:tcW w:w="2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заместитель главы, структурные подразделения администрации</w:t>
            </w:r>
          </w:p>
        </w:tc>
      </w:tr>
      <w:tr>
        <w:trPr>
          <w:trHeight w:val="40" w:hRule="atLeast"/>
        </w:trPr>
        <w:tc>
          <w:tcPr>
            <w:tcW w:w="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Принятие НПА в сферах деятельности администрации Дальнереченскогомуниципального района, содержащих положения, влекущие нарушения антимонопольного законодательства</w:t>
            </w:r>
          </w:p>
        </w:tc>
        <w:tc>
          <w:tcPr>
            <w:tcW w:w="3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318"/>
              <w:rPr>
                <w:sz w:val="28"/>
                <w:szCs w:val="28"/>
              </w:rPr>
            </w:pPr>
            <w:r>
              <w:rPr/>
              <w:t>- обучение муниципальных служащих администрации района;</w:t>
            </w:r>
          </w:p>
          <w:p>
            <w:pPr>
              <w:pStyle w:val="Normal"/>
              <w:widowControl w:val="false"/>
              <w:ind w:firstLine="318"/>
              <w:rPr>
                <w:sz w:val="28"/>
                <w:szCs w:val="28"/>
              </w:rPr>
            </w:pPr>
            <w:r>
              <w:rPr/>
              <w:t>- анализ НПА на предмет соответствия требованиям антимонопольного законодательства;</w:t>
            </w:r>
          </w:p>
          <w:p>
            <w:pPr>
              <w:pStyle w:val="Normal"/>
              <w:widowControl w:val="false"/>
              <w:ind w:firstLine="318"/>
              <w:rPr>
                <w:sz w:val="28"/>
                <w:szCs w:val="28"/>
              </w:rPr>
            </w:pPr>
            <w:r>
              <w:rPr/>
              <w:t>- постоянный мониторинг действующего законодательства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повышение уровня квалификации сотрудников администрации района,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повышение уровня правовой  грамотности</w:t>
            </w:r>
          </w:p>
        </w:tc>
        <w:tc>
          <w:tcPr>
            <w:tcW w:w="1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ежегодно</w:t>
            </w:r>
          </w:p>
        </w:tc>
        <w:tc>
          <w:tcPr>
            <w:tcW w:w="2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/>
              <w:t>Заместитель главы, структурные подразделения администрации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993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78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45f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f945fc"/>
    <w:pPr>
      <w:keepNext w:val="true"/>
      <w:jc w:val="center"/>
      <w:outlineLvl w:val="0"/>
    </w:pPr>
    <w:rPr>
      <w:b/>
      <w:spacing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f945fc"/>
    <w:rPr>
      <w:rFonts w:ascii="Times New Roman" w:hAnsi="Times New Roman" w:eastAsia="Times New Roman" w:cs="Times New Roman"/>
      <w:b/>
      <w:spacing w:val="40"/>
      <w:sz w:val="24"/>
      <w:szCs w:val="24"/>
      <w:lang w:eastAsia="ru-RU"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f945fc"/>
    <w:rPr>
      <w:rFonts w:ascii="Tahoma" w:hAnsi="Tahoma" w:eastAsia="Times New Roman" w:cs="Tahoma"/>
      <w:sz w:val="16"/>
      <w:szCs w:val="16"/>
      <w:lang w:eastAsia="ru-RU"/>
    </w:rPr>
  </w:style>
  <w:style w:type="character" w:styleId="2" w:customStyle="1">
    <w:name w:val="Основной текст 2 Знак"/>
    <w:basedOn w:val="DefaultParagraphFont"/>
    <w:link w:val="2"/>
    <w:qFormat/>
    <w:rsid w:val="003d5bce"/>
    <w:rPr>
      <w:rFonts w:ascii="Arial" w:hAnsi="Arial" w:eastAsia="Times New Roman" w:cs="Arial"/>
      <w:sz w:val="20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next w:val="Normal"/>
    <w:qFormat/>
    <w:rsid w:val="00f945fc"/>
    <w:pPr>
      <w:jc w:val="center"/>
    </w:pPr>
    <w:rPr>
      <w:b/>
    </w:rPr>
  </w:style>
  <w:style w:type="paragraph" w:styleId="NormalWeb">
    <w:name w:val="Normal (Web)"/>
    <w:basedOn w:val="Normal"/>
    <w:uiPriority w:val="99"/>
    <w:qFormat/>
    <w:rsid w:val="00f945fc"/>
    <w:pPr>
      <w:spacing w:beforeAutospacing="1" w:afterAutospacing="1"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f945fc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20"/>
    <w:qFormat/>
    <w:rsid w:val="003d5bce"/>
    <w:pPr>
      <w:widowControl w:val="false"/>
      <w:spacing w:lineRule="auto" w:line="480" w:before="0" w:after="120"/>
      <w:ind w:firstLine="720"/>
      <w:jc w:val="both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1"/>
    <w:qFormat/>
    <w:rsid w:val="00936ddb"/>
    <w:pPr>
      <w:widowControl/>
      <w:suppressAutoHyphens w:val="true"/>
      <w:bidi w:val="0"/>
      <w:spacing w:lineRule="auto" w:line="240" w:before="0" w:after="0"/>
      <w:jc w:val="both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945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LibreOffice/6.2.8.2$Linux_X86_64 LibreOffice_project/20$Build-2</Application>
  <Pages>3</Pages>
  <Words>443</Words>
  <Characters>3688</Characters>
  <CharactersWithSpaces>4589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2020-06-22T22:32:00Z</dcterms:created>
  <dc:creator>zakupki</dc:creator>
  <dc:description/>
  <dc:language>ru-RU</dc:language>
  <cp:lastModifiedBy/>
  <dcterms:modified xsi:type="dcterms:W3CDTF">2021-01-27T12:20:35Z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