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rFonts w:ascii="Arial" w:hAnsi="Arial" w:eastAsia="Times New Roman" w:cs="Arial"/>
          <w:color w:val="000000"/>
          <w:spacing w:val="-4"/>
          <w:sz w:val="40"/>
          <w:szCs w:val="28"/>
          <w:lang w:eastAsia="ru-RU"/>
        </w:rPr>
      </w:pPr>
      <w:r>
        <w:rPr/>
        <w:drawing>
          <wp:inline distT="0" distB="0" distL="0" distR="0">
            <wp:extent cx="552450" cy="676275"/>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552450" cy="676275"/>
                    </a:xfrm>
                    <a:prstGeom prst="rect">
                      <a:avLst/>
                    </a:prstGeom>
                  </pic:spPr>
                </pic:pic>
              </a:graphicData>
            </a:graphic>
          </wp:inline>
        </w:drawing>
      </w:r>
    </w:p>
    <w:p>
      <w:pPr>
        <w:pStyle w:val="Normal"/>
        <w:keepNext w:val="true"/>
        <w:numPr>
          <w:ilvl w:val="0"/>
          <w:numId w:val="0"/>
        </w:numPr>
        <w:suppressAutoHyphens w:val="true"/>
        <w:overflowPunct w:val="true"/>
        <w:jc w:val="center"/>
        <w:outlineLvl w:val="0"/>
        <w:rPr>
          <w:rFonts w:ascii="Times New Roman" w:hAnsi="Times New Roman" w:eastAsia="Times New Roman"/>
          <w:b/>
          <w:b/>
          <w:sz w:val="28"/>
          <w:szCs w:val="20"/>
          <w:lang w:eastAsia="ru-RU"/>
        </w:rPr>
      </w:pPr>
      <w:r>
        <w:rPr>
          <w:rFonts w:eastAsia="Times New Roman" w:ascii="Times New Roman" w:hAnsi="Times New Roman"/>
          <w:b/>
          <w:sz w:val="28"/>
          <w:szCs w:val="20"/>
          <w:lang w:eastAsia="ru-RU"/>
        </w:rPr>
      </w:r>
    </w:p>
    <w:p>
      <w:pPr>
        <w:pStyle w:val="Normal"/>
        <w:keepNext w:val="true"/>
        <w:numPr>
          <w:ilvl w:val="0"/>
          <w:numId w:val="0"/>
        </w:numPr>
        <w:suppressAutoHyphens w:val="true"/>
        <w:overflowPunct w:val="true"/>
        <w:ind w:left="-540" w:right="-365" w:hanging="0"/>
        <w:jc w:val="center"/>
        <w:outlineLvl w:val="0"/>
        <w:rPr>
          <w:rFonts w:ascii="Times New Roman" w:hAnsi="Times New Roman" w:eastAsia="Times New Roman"/>
          <w:b/>
          <w:b/>
          <w:sz w:val="26"/>
          <w:szCs w:val="20"/>
          <w:lang w:eastAsia="ru-RU"/>
        </w:rPr>
      </w:pPr>
      <w:r>
        <w:rPr>
          <w:rFonts w:eastAsia="Times New Roman" w:ascii="Times New Roman" w:hAnsi="Times New Roman"/>
          <w:b/>
          <w:sz w:val="26"/>
          <w:szCs w:val="20"/>
          <w:lang w:eastAsia="ru-RU"/>
        </w:rPr>
        <w:t xml:space="preserve">АДМИНИСТРАЦИЯ ДАЛЬНЕРЕЧЕНСКОГО МУНИЦИПАЛЬНОГО РАЙОНА </w:t>
      </w:r>
    </w:p>
    <w:p>
      <w:pPr>
        <w:pStyle w:val="Normal"/>
        <w:suppressAutoHyphens w:val="true"/>
        <w:ind w:left="-540" w:right="-365" w:hanging="180"/>
        <w:jc w:val="center"/>
        <w:rPr>
          <w:rFonts w:ascii="Arial" w:hAnsi="Arial" w:eastAsia="Times New Roman" w:cs="Arial"/>
          <w:color w:val="000000"/>
          <w:spacing w:val="-4"/>
          <w:sz w:val="26"/>
          <w:szCs w:val="28"/>
          <w:lang w:eastAsia="ru-RU"/>
        </w:rPr>
      </w:pPr>
      <w:r>
        <w:rPr>
          <w:rFonts w:eastAsia="Times New Roman" w:cs="Arial" w:ascii="Arial" w:hAnsi="Arial"/>
          <w:color w:val="000000"/>
          <w:spacing w:val="-4"/>
          <w:sz w:val="26"/>
          <w:szCs w:val="28"/>
          <w:lang w:eastAsia="ru-RU"/>
        </w:rPr>
      </w:r>
    </w:p>
    <w:p>
      <w:pPr>
        <w:pStyle w:val="Normal"/>
        <w:keepNext w:val="true"/>
        <w:numPr>
          <w:ilvl w:val="0"/>
          <w:numId w:val="0"/>
        </w:numPr>
        <w:suppressAutoHyphens w:val="true"/>
        <w:overflowPunct w:val="true"/>
        <w:ind w:left="-540" w:right="-365" w:hanging="0"/>
        <w:jc w:val="center"/>
        <w:outlineLvl w:val="0"/>
        <w:rPr>
          <w:rFonts w:ascii="Times New Roman" w:hAnsi="Times New Roman" w:eastAsia="Times New Roman"/>
          <w:b/>
          <w:b/>
          <w:sz w:val="26"/>
          <w:szCs w:val="20"/>
          <w:lang w:eastAsia="ru-RU"/>
        </w:rPr>
      </w:pPr>
      <w:r>
        <w:rPr>
          <w:rFonts w:eastAsia="Times New Roman" w:ascii="Times New Roman" w:hAnsi="Times New Roman"/>
          <w:b/>
          <w:sz w:val="26"/>
          <w:szCs w:val="20"/>
          <w:lang w:eastAsia="ru-RU"/>
        </w:rPr>
        <w:t>ПОСТАНОВЛЕНИЕ</w:t>
      </w:r>
    </w:p>
    <w:p>
      <w:pPr>
        <w:pStyle w:val="Normal"/>
        <w:suppressAutoHyphens w:val="true"/>
        <w:rPr>
          <w:rFonts w:ascii="Arial" w:hAnsi="Arial" w:eastAsia="Times New Roman" w:cs="Arial"/>
          <w:color w:val="000000"/>
          <w:spacing w:val="-4"/>
          <w:sz w:val="28"/>
          <w:szCs w:val="28"/>
          <w:lang w:eastAsia="ru-RU"/>
        </w:rPr>
      </w:pPr>
      <w:r>
        <w:rPr>
          <w:rFonts w:eastAsia="Times New Roman" w:cs="Arial" w:ascii="Arial" w:hAnsi="Arial"/>
          <w:color w:val="000000"/>
          <w:spacing w:val="-4"/>
          <w:sz w:val="28"/>
          <w:szCs w:val="28"/>
          <w:lang w:eastAsia="ru-RU"/>
        </w:rPr>
      </w:r>
    </w:p>
    <w:p>
      <w:pPr>
        <w:pStyle w:val="Normal"/>
        <w:tabs>
          <w:tab w:val="clear" w:pos="708"/>
          <w:tab w:val="center" w:pos="4960" w:leader="none"/>
          <w:tab w:val="left" w:pos="7360" w:leader="none"/>
        </w:tabs>
        <w:suppressAutoHyphens w:val="true"/>
        <w:rPr>
          <w:rFonts w:ascii="Times New Roman" w:hAnsi="Times New Roman" w:eastAsia="Times New Roman"/>
          <w:b/>
          <w:b/>
          <w:color w:val="000000"/>
          <w:spacing w:val="-4"/>
          <w:sz w:val="20"/>
          <w:szCs w:val="20"/>
          <w:u w:val="single"/>
          <w:lang w:eastAsia="ru-RU"/>
        </w:rPr>
      </w:pPr>
      <w:r>
        <w:rPr>
          <w:rFonts w:eastAsia="Times New Roman" w:ascii="Times New Roman" w:hAnsi="Times New Roman"/>
          <w:b/>
          <w:spacing w:val="-4"/>
          <w:sz w:val="20"/>
          <w:szCs w:val="20"/>
          <w:u w:val="single"/>
          <w:lang w:eastAsia="ru-RU"/>
        </w:rPr>
        <w:t xml:space="preserve">«25»  августа  </w:t>
      </w:r>
      <w:r>
        <w:rPr>
          <w:rFonts w:eastAsia="Times New Roman" w:ascii="Times New Roman" w:hAnsi="Times New Roman"/>
          <w:b/>
          <w:color w:val="000000"/>
          <w:spacing w:val="-4"/>
          <w:sz w:val="20"/>
          <w:szCs w:val="20"/>
          <w:u w:val="single"/>
          <w:lang w:eastAsia="ru-RU"/>
        </w:rPr>
        <w:t>2020 г.</w:t>
      </w:r>
      <w:r>
        <w:rPr>
          <w:rFonts w:eastAsia="Times New Roman" w:ascii="Times New Roman" w:hAnsi="Times New Roman"/>
          <w:color w:val="000000"/>
          <w:spacing w:val="-4"/>
          <w:sz w:val="20"/>
          <w:szCs w:val="20"/>
          <w:lang w:eastAsia="ru-RU"/>
        </w:rPr>
        <w:t xml:space="preserve">                                                            </w:t>
      </w:r>
      <w:r>
        <w:rPr>
          <w:rFonts w:eastAsia="Times New Roman" w:ascii="Times New Roman" w:hAnsi="Times New Roman"/>
          <w:b/>
          <w:color w:val="000000"/>
          <w:spacing w:val="-4"/>
          <w:sz w:val="20"/>
          <w:szCs w:val="20"/>
          <w:lang w:eastAsia="ru-RU"/>
        </w:rPr>
        <w:t>г. Дальнереченск</w:t>
      </w:r>
      <w:r>
        <w:rPr>
          <w:rFonts w:eastAsia="Times New Roman" w:ascii="Times New Roman" w:hAnsi="Times New Roman"/>
          <w:color w:val="000000"/>
          <w:spacing w:val="-4"/>
          <w:sz w:val="20"/>
          <w:szCs w:val="20"/>
          <w:lang w:eastAsia="ru-RU"/>
        </w:rPr>
        <w:t xml:space="preserve">                                                  </w:t>
      </w:r>
      <w:r>
        <w:rPr>
          <w:rFonts w:eastAsia="Times New Roman" w:ascii="Times New Roman" w:hAnsi="Times New Roman"/>
          <w:b/>
          <w:color w:val="000000"/>
          <w:spacing w:val="-4"/>
          <w:sz w:val="20"/>
          <w:szCs w:val="20"/>
          <w:u w:val="single"/>
          <w:lang w:eastAsia="ru-RU"/>
        </w:rPr>
        <w:t>№ 537-па</w:t>
      </w:r>
    </w:p>
    <w:p>
      <w:pPr>
        <w:pStyle w:val="Normal"/>
        <w:ind w:firstLine="993"/>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t xml:space="preserve">                 </w:t>
      </w:r>
    </w:p>
    <w:p>
      <w:pPr>
        <w:pStyle w:val="Normal"/>
        <w:widowControl w:val="false"/>
        <w:spacing w:lineRule="auto" w:line="264"/>
        <w:jc w:val="center"/>
        <w:rPr>
          <w:rFonts w:ascii="Times New Roman" w:hAnsi="Times New Roman"/>
          <w:b/>
          <w:b/>
          <w:bCs/>
          <w:sz w:val="28"/>
          <w:szCs w:val="28"/>
        </w:rPr>
      </w:pPr>
      <w:r>
        <w:rPr>
          <w:rFonts w:ascii="Times New Roman" w:hAnsi="Times New Roman"/>
          <w:b/>
          <w:bCs/>
          <w:sz w:val="28"/>
          <w:szCs w:val="28"/>
        </w:rPr>
        <w:t>Об утверждении Положения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w:t>
      </w:r>
    </w:p>
    <w:p>
      <w:pPr>
        <w:pStyle w:val="Normal"/>
        <w:widowControl w:val="false"/>
        <w:spacing w:lineRule="auto" w:line="264"/>
        <w:jc w:val="both"/>
        <w:rPr>
          <w:rFonts w:ascii="Times New Roman" w:hAnsi="Times New Roman"/>
          <w:sz w:val="28"/>
          <w:szCs w:val="28"/>
        </w:rPr>
      </w:pPr>
      <w:r>
        <w:rPr>
          <w:rFonts w:ascii="Times New Roman" w:hAnsi="Times New Roman"/>
          <w:sz w:val="28"/>
          <w:szCs w:val="28"/>
        </w:rPr>
      </w:r>
    </w:p>
    <w:p>
      <w:pPr>
        <w:pStyle w:val="Normal"/>
        <w:widowControl w:val="false"/>
        <w:spacing w:before="0" w:after="0"/>
        <w:ind w:firstLine="709"/>
        <w:contextualSpacing/>
        <w:jc w:val="both"/>
        <w:rPr>
          <w:rFonts w:ascii="Times New Roman" w:hAnsi="Times New Roman"/>
          <w:sz w:val="28"/>
          <w:szCs w:val="28"/>
        </w:rPr>
      </w:pPr>
      <w:r>
        <w:rPr>
          <w:rFonts w:ascii="Times New Roman" w:hAnsi="Times New Roman"/>
          <w:sz w:val="28"/>
          <w:szCs w:val="28"/>
        </w:rPr>
        <w:t xml:space="preserve">Руководствуясь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26.07.2006 № 135-ФЗ "О защите конкуренции" и от 08.11.2007 № 259-ФЗ "Устав автомобильного транспорта и городского наземного электрического транспорта", в соответствии с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 Законом Приморского края от 02.08.2005 № 278-КЗ "Об организации транспортного обслуживания населения в Приморском крае", Уставом Дальнереченского муниципального района, администрация Дальнереченского муниципального района </w:t>
      </w:r>
    </w:p>
    <w:p>
      <w:pPr>
        <w:pStyle w:val="Normal"/>
        <w:widowControl w:val="false"/>
        <w:spacing w:before="0" w:after="0"/>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before="0" w:after="0"/>
        <w:ind w:firstLine="709"/>
        <w:contextualSpacing/>
        <w:jc w:val="both"/>
        <w:rPr>
          <w:rFonts w:ascii="Times New Roman" w:hAnsi="Times New Roman"/>
          <w:sz w:val="28"/>
          <w:szCs w:val="28"/>
        </w:rPr>
      </w:pPr>
      <w:r>
        <w:rPr>
          <w:rFonts w:ascii="Times New Roman" w:hAnsi="Times New Roman"/>
          <w:sz w:val="28"/>
          <w:szCs w:val="28"/>
        </w:rPr>
        <w:t>ПОСТАНОВЛЯЕТ:</w:t>
      </w:r>
    </w:p>
    <w:p>
      <w:pPr>
        <w:pStyle w:val="Normal"/>
        <w:widowControl w:val="false"/>
        <w:spacing w:before="0" w:after="0"/>
        <w:ind w:firstLine="709"/>
        <w:contextualSpacing/>
        <w:jc w:val="both"/>
        <w:rPr>
          <w:rFonts w:ascii="Times New Roman" w:hAnsi="Times New Roman"/>
          <w:sz w:val="28"/>
          <w:szCs w:val="28"/>
        </w:rPr>
      </w:pPr>
      <w:r>
        <w:rPr>
          <w:rFonts w:ascii="Times New Roman" w:hAnsi="Times New Roman"/>
          <w:sz w:val="28"/>
          <w:szCs w:val="28"/>
        </w:rPr>
      </w:r>
    </w:p>
    <w:p>
      <w:pPr>
        <w:pStyle w:val="ListParagraph"/>
        <w:widowControl w:val="false"/>
        <w:numPr>
          <w:ilvl w:val="0"/>
          <w:numId w:val="2"/>
        </w:numPr>
        <w:tabs>
          <w:tab w:val="clear" w:pos="708"/>
          <w:tab w:val="left" w:pos="1134" w:leader="none"/>
        </w:tabs>
        <w:ind w:left="0" w:firstLine="709"/>
        <w:jc w:val="both"/>
        <w:rPr>
          <w:rFonts w:ascii="Times New Roman" w:hAnsi="Times New Roman"/>
          <w:sz w:val="28"/>
          <w:szCs w:val="28"/>
        </w:rPr>
      </w:pPr>
      <w:r>
        <w:rPr>
          <w:rFonts w:ascii="Times New Roman" w:hAnsi="Times New Roman"/>
          <w:sz w:val="28"/>
          <w:szCs w:val="28"/>
        </w:rPr>
        <w:t>Утвердить Положение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 согласно приложения к настоящему постановлению.</w:t>
      </w:r>
    </w:p>
    <w:p>
      <w:pPr>
        <w:pStyle w:val="ListParagraph"/>
        <w:widowControl w:val="false"/>
        <w:tabs>
          <w:tab w:val="clear" w:pos="708"/>
          <w:tab w:val="left" w:pos="1134" w:leader="none"/>
        </w:tabs>
        <w:ind w:left="709" w:hanging="0"/>
        <w:jc w:val="both"/>
        <w:rPr>
          <w:rFonts w:ascii="Times New Roman" w:hAnsi="Times New Roman"/>
          <w:sz w:val="28"/>
          <w:szCs w:val="28"/>
        </w:rPr>
      </w:pPr>
      <w:r>
        <w:rPr>
          <w:rFonts w:ascii="Times New Roman" w:hAnsi="Times New Roman"/>
          <w:sz w:val="28"/>
          <w:szCs w:val="28"/>
        </w:rPr>
      </w:r>
    </w:p>
    <w:p>
      <w:pPr>
        <w:pStyle w:val="ListParagraph"/>
        <w:widowControl w:val="false"/>
        <w:numPr>
          <w:ilvl w:val="0"/>
          <w:numId w:val="2"/>
        </w:numPr>
        <w:tabs>
          <w:tab w:val="clear" w:pos="708"/>
          <w:tab w:val="left" w:pos="1134" w:leader="none"/>
        </w:tabs>
        <w:ind w:left="0" w:firstLine="709"/>
        <w:jc w:val="both"/>
        <w:rPr>
          <w:rFonts w:ascii="Times New Roman" w:hAnsi="Times New Roman"/>
          <w:sz w:val="28"/>
          <w:szCs w:val="28"/>
        </w:rPr>
      </w:pPr>
      <w:r>
        <w:rPr>
          <w:rFonts w:ascii="Times New Roman" w:hAnsi="Times New Roman"/>
          <w:sz w:val="28"/>
          <w:szCs w:val="28"/>
        </w:rPr>
        <w:t>Признать утратившим силу постановление администрации Дальнереченского муниципального района от 21.07.2020 № 461-па «</w:t>
      </w:r>
      <w:r>
        <w:rPr>
          <w:rFonts w:ascii="Times New Roman" w:hAnsi="Times New Roman"/>
          <w:bCs/>
          <w:sz w:val="28"/>
          <w:szCs w:val="28"/>
        </w:rPr>
        <w:t>Об утверждении Положения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w:t>
      </w:r>
    </w:p>
    <w:p>
      <w:pPr>
        <w:pStyle w:val="ListParagraph"/>
        <w:widowControl w:val="false"/>
        <w:tabs>
          <w:tab w:val="clear" w:pos="708"/>
          <w:tab w:val="left" w:pos="1134" w:leader="none"/>
        </w:tabs>
        <w:ind w:left="709" w:hanging="0"/>
        <w:jc w:val="both"/>
        <w:rPr>
          <w:rFonts w:ascii="Times New Roman" w:hAnsi="Times New Roman"/>
          <w:sz w:val="28"/>
          <w:szCs w:val="28"/>
        </w:rPr>
      </w:pPr>
      <w:r>
        <w:rPr>
          <w:rFonts w:ascii="Times New Roman" w:hAnsi="Times New Roman"/>
          <w:sz w:val="28"/>
          <w:szCs w:val="28"/>
        </w:rPr>
      </w:r>
    </w:p>
    <w:p>
      <w:pPr>
        <w:pStyle w:val="Normal"/>
        <w:widowControl w:val="false"/>
        <w:spacing w:before="0" w:after="0"/>
        <w:ind w:firstLine="709"/>
        <w:contextualSpacing/>
        <w:jc w:val="both"/>
        <w:rPr>
          <w:rFonts w:ascii="Times New Roman" w:hAnsi="Times New Roman"/>
          <w:sz w:val="28"/>
          <w:szCs w:val="28"/>
        </w:rPr>
      </w:pPr>
      <w:r>
        <w:rPr>
          <w:rFonts w:ascii="Times New Roman" w:hAnsi="Times New Roman"/>
          <w:sz w:val="28"/>
          <w:szCs w:val="28"/>
        </w:rPr>
        <w:t>3. Отделу по работе с территориями и делопроизводству (Пенкина) обнародовать настоящее постановление и разместить его на официальном сайте администрации Дальнереченского муниципального района в сети Интернет.</w:t>
      </w:r>
    </w:p>
    <w:p>
      <w:pPr>
        <w:pStyle w:val="Normal"/>
        <w:widowControl w:val="false"/>
        <w:spacing w:before="0" w:after="0"/>
        <w:ind w:firstLine="709"/>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before="0" w:after="0"/>
        <w:ind w:firstLine="709"/>
        <w:contextualSpacing/>
        <w:jc w:val="both"/>
        <w:rPr>
          <w:rFonts w:ascii="Times New Roman" w:hAnsi="Times New Roman"/>
          <w:sz w:val="28"/>
          <w:szCs w:val="28"/>
        </w:rPr>
      </w:pPr>
      <w:r>
        <w:rPr>
          <w:rFonts w:ascii="Times New Roman" w:hAnsi="Times New Roman"/>
          <w:sz w:val="28"/>
          <w:szCs w:val="28"/>
        </w:rPr>
        <w:t>4. Контроль за исполнением постановления возложить на заместителя главы администрации Дальнереченского муниципального района - Попова А.Г.</w:t>
      </w:r>
    </w:p>
    <w:p>
      <w:pPr>
        <w:pStyle w:val="Normal"/>
        <w:widowControl w:val="false"/>
        <w:spacing w:before="0" w:after="0"/>
        <w:ind w:firstLine="709"/>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before="0" w:after="0"/>
        <w:ind w:firstLine="709"/>
        <w:contextualSpacing/>
        <w:jc w:val="both"/>
        <w:rPr>
          <w:rFonts w:ascii="Times New Roman" w:hAnsi="Times New Roman"/>
          <w:sz w:val="28"/>
          <w:szCs w:val="28"/>
        </w:rPr>
      </w:pPr>
      <w:r>
        <w:rPr>
          <w:rFonts w:ascii="Times New Roman" w:hAnsi="Times New Roman"/>
          <w:sz w:val="28"/>
          <w:szCs w:val="28"/>
        </w:rPr>
        <w:t>5.  Постановление вступает в силу со дня его обнародования.</w:t>
      </w:r>
    </w:p>
    <w:p>
      <w:pPr>
        <w:pStyle w:val="Normal"/>
        <w:shd w:val="clear" w:color="auto" w:fill="FFFFFF"/>
        <w:suppressAutoHyphens w:val="true"/>
        <w:rPr>
          <w:rFonts w:ascii="Times New Roman" w:hAnsi="Times New Roman"/>
          <w:spacing w:val="-6"/>
          <w:sz w:val="28"/>
          <w:szCs w:val="28"/>
        </w:rPr>
      </w:pPr>
      <w:r>
        <w:rPr>
          <w:rFonts w:ascii="Times New Roman" w:hAnsi="Times New Roman"/>
          <w:spacing w:val="-6"/>
          <w:sz w:val="28"/>
          <w:szCs w:val="28"/>
        </w:rPr>
      </w:r>
    </w:p>
    <w:p>
      <w:pPr>
        <w:pStyle w:val="Normal"/>
        <w:shd w:val="clear" w:color="auto" w:fill="FFFFFF"/>
        <w:suppressAutoHyphens w:val="true"/>
        <w:rPr>
          <w:rFonts w:ascii="Times New Roman" w:hAnsi="Times New Roman"/>
          <w:spacing w:val="-6"/>
          <w:sz w:val="28"/>
          <w:szCs w:val="28"/>
        </w:rPr>
      </w:pPr>
      <w:r>
        <w:rPr>
          <w:rFonts w:ascii="Times New Roman" w:hAnsi="Times New Roman"/>
          <w:spacing w:val="-6"/>
          <w:sz w:val="28"/>
          <w:szCs w:val="28"/>
        </w:rPr>
      </w:r>
    </w:p>
    <w:p>
      <w:pPr>
        <w:pStyle w:val="Normal"/>
        <w:shd w:val="clear" w:color="auto" w:fill="FFFFFF"/>
        <w:suppressAutoHyphens w:val="true"/>
        <w:rPr>
          <w:rFonts w:ascii="Times New Roman" w:hAnsi="Times New Roman"/>
          <w:spacing w:val="-6"/>
          <w:sz w:val="28"/>
          <w:szCs w:val="28"/>
        </w:rPr>
      </w:pPr>
      <w:r>
        <w:rPr>
          <w:rFonts w:ascii="Times New Roman" w:hAnsi="Times New Roman"/>
          <w:spacing w:val="-6"/>
          <w:sz w:val="28"/>
          <w:szCs w:val="28"/>
        </w:rPr>
        <w:t xml:space="preserve">Глава Дальнереченского </w:t>
      </w:r>
    </w:p>
    <w:p>
      <w:pPr>
        <w:pStyle w:val="Normal"/>
        <w:shd w:val="clear" w:color="auto" w:fill="FFFFFF"/>
        <w:suppressAutoHyphens w:val="true"/>
        <w:rPr>
          <w:rFonts w:ascii="Times New Roman" w:hAnsi="Times New Roman"/>
          <w:spacing w:val="-6"/>
          <w:sz w:val="28"/>
          <w:szCs w:val="28"/>
        </w:rPr>
      </w:pPr>
      <w:r>
        <w:rPr>
          <w:rFonts w:ascii="Times New Roman" w:hAnsi="Times New Roman"/>
          <w:sz w:val="28"/>
          <w:szCs w:val="28"/>
        </w:rPr>
        <w:t>муниципального района                                                                   В.С. Дернов</w:t>
      </w:r>
      <w:r>
        <w:br w:type="page"/>
      </w:r>
    </w:p>
    <w:p>
      <w:pPr>
        <w:pStyle w:val="Normal"/>
        <w:shd w:val="clear" w:color="auto" w:fill="FFFFFF"/>
        <w:suppressAutoHyphens w:val="true"/>
        <w:ind w:left="5400" w:hanging="0"/>
        <w:jc w:val="right"/>
        <w:rPr>
          <w:rFonts w:ascii="Times New Roman" w:hAnsi="Times New Roman" w:eastAsia="Times New Roman"/>
          <w:color w:val="000000"/>
          <w:spacing w:val="-4"/>
          <w:sz w:val="28"/>
          <w:szCs w:val="28"/>
          <w:lang w:eastAsia="ru-RU"/>
        </w:rPr>
      </w:pPr>
      <w:bookmarkStart w:id="0" w:name="Par33"/>
      <w:bookmarkEnd w:id="0"/>
      <w:r>
        <w:rPr>
          <w:rFonts w:eastAsia="Times New Roman" w:ascii="Times New Roman" w:hAnsi="Times New Roman"/>
          <w:color w:val="000000"/>
          <w:spacing w:val="-4"/>
          <w:sz w:val="28"/>
          <w:szCs w:val="28"/>
          <w:lang w:eastAsia="ru-RU"/>
        </w:rPr>
        <w:t>УТВЕРЖДЕНО</w:t>
      </w:r>
    </w:p>
    <w:p>
      <w:pPr>
        <w:pStyle w:val="Normal"/>
        <w:shd w:val="clear" w:color="auto" w:fill="FFFFFF"/>
        <w:suppressAutoHyphens w:val="true"/>
        <w:ind w:left="5400" w:hanging="0"/>
        <w:jc w:val="right"/>
        <w:rPr>
          <w:rFonts w:ascii="Times New Roman" w:hAnsi="Times New Roman" w:eastAsia="Times New Roman"/>
          <w:color w:val="000000"/>
          <w:spacing w:val="-8"/>
          <w:sz w:val="28"/>
          <w:szCs w:val="28"/>
          <w:lang w:eastAsia="ru-RU"/>
        </w:rPr>
      </w:pPr>
      <w:r>
        <w:rPr>
          <w:rFonts w:eastAsia="Times New Roman" w:ascii="Times New Roman" w:hAnsi="Times New Roman"/>
          <w:color w:val="000000"/>
          <w:spacing w:val="-8"/>
          <w:sz w:val="28"/>
          <w:szCs w:val="28"/>
          <w:lang w:eastAsia="ru-RU"/>
        </w:rPr>
        <w:t xml:space="preserve">постановлением </w:t>
      </w:r>
    </w:p>
    <w:p>
      <w:pPr>
        <w:pStyle w:val="Normal"/>
        <w:shd w:val="clear" w:color="auto" w:fill="FFFFFF"/>
        <w:suppressAutoHyphens w:val="true"/>
        <w:ind w:left="5400" w:hanging="0"/>
        <w:jc w:val="right"/>
        <w:rPr>
          <w:rFonts w:ascii="Times New Roman" w:hAnsi="Times New Roman" w:eastAsia="Times New Roman"/>
          <w:color w:val="000000"/>
          <w:spacing w:val="-8"/>
          <w:sz w:val="28"/>
          <w:szCs w:val="28"/>
          <w:lang w:eastAsia="ru-RU"/>
        </w:rPr>
      </w:pPr>
      <w:r>
        <w:rPr>
          <w:rFonts w:eastAsia="Times New Roman" w:ascii="Times New Roman" w:hAnsi="Times New Roman"/>
          <w:color w:val="000000"/>
          <w:spacing w:val="-8"/>
          <w:sz w:val="28"/>
          <w:szCs w:val="28"/>
          <w:lang w:eastAsia="ru-RU"/>
        </w:rPr>
        <w:t>администрации Дальнереченского</w:t>
      </w:r>
    </w:p>
    <w:p>
      <w:pPr>
        <w:pStyle w:val="Normal"/>
        <w:shd w:val="clear" w:color="auto" w:fill="FFFFFF"/>
        <w:suppressAutoHyphens w:val="true"/>
        <w:ind w:left="5400" w:hanging="0"/>
        <w:jc w:val="right"/>
        <w:rPr>
          <w:rFonts w:ascii="Times New Roman" w:hAnsi="Times New Roman" w:eastAsia="Times New Roman"/>
          <w:color w:val="000000"/>
          <w:spacing w:val="-4"/>
          <w:sz w:val="28"/>
          <w:szCs w:val="28"/>
          <w:lang w:eastAsia="ru-RU"/>
        </w:rPr>
      </w:pPr>
      <w:r>
        <w:rPr>
          <w:rFonts w:eastAsia="Times New Roman" w:ascii="Times New Roman" w:hAnsi="Times New Roman"/>
          <w:color w:val="000000"/>
          <w:spacing w:val="-4"/>
          <w:sz w:val="28"/>
          <w:szCs w:val="28"/>
          <w:lang w:eastAsia="ru-RU"/>
        </w:rPr>
        <w:t>муниципального района</w:t>
      </w:r>
    </w:p>
    <w:p>
      <w:pPr>
        <w:pStyle w:val="Normal"/>
        <w:widowControl w:val="false"/>
        <w:jc w:val="right"/>
        <w:rPr>
          <w:rFonts w:ascii="Times New Roman" w:hAnsi="Times New Roman"/>
          <w:sz w:val="28"/>
          <w:szCs w:val="28"/>
        </w:rPr>
      </w:pPr>
      <w:r>
        <w:rPr>
          <w:rFonts w:eastAsia="Times New Roman" w:ascii="Times New Roman" w:hAnsi="Times New Roman"/>
          <w:spacing w:val="-6"/>
          <w:sz w:val="28"/>
          <w:szCs w:val="28"/>
          <w:lang w:eastAsia="ru-RU"/>
        </w:rPr>
        <w:t>от 25.08.2020г.</w:t>
      </w:r>
      <w:r>
        <w:rPr>
          <w:rFonts w:eastAsia="Times New Roman" w:ascii="Times New Roman" w:hAnsi="Times New Roman"/>
          <w:spacing w:val="-4"/>
          <w:sz w:val="28"/>
          <w:szCs w:val="28"/>
          <w:lang w:eastAsia="ru-RU"/>
        </w:rPr>
        <w:t xml:space="preserve"> </w:t>
      </w:r>
      <w:r>
        <w:rPr>
          <w:rFonts w:eastAsia="Times New Roman" w:ascii="Times New Roman" w:hAnsi="Times New Roman"/>
          <w:spacing w:val="-5"/>
          <w:sz w:val="28"/>
          <w:szCs w:val="28"/>
          <w:lang w:eastAsia="ru-RU"/>
        </w:rPr>
        <w:t>№ 537-па</w:t>
      </w:r>
    </w:p>
    <w:p>
      <w:pPr>
        <w:pStyle w:val="Normal"/>
        <w:widowControl w:val="false"/>
        <w:jc w:val="center"/>
        <w:rPr>
          <w:rFonts w:ascii="Times New Roman" w:hAnsi="Times New Roman"/>
          <w:sz w:val="28"/>
          <w:szCs w:val="28"/>
        </w:rPr>
      </w:pPr>
      <w:r>
        <w:rPr>
          <w:rFonts w:ascii="Times New Roman" w:hAnsi="Times New Roman"/>
          <w:sz w:val="28"/>
          <w:szCs w:val="28"/>
        </w:rPr>
      </w:r>
    </w:p>
    <w:p>
      <w:pPr>
        <w:pStyle w:val="Normal"/>
        <w:widowControl w:val="false"/>
        <w:jc w:val="center"/>
        <w:rPr>
          <w:rFonts w:ascii="Times New Roman" w:hAnsi="Times New Roman"/>
          <w:b/>
          <w:b/>
          <w:bCs/>
          <w:sz w:val="28"/>
          <w:szCs w:val="28"/>
        </w:rPr>
      </w:pPr>
      <w:r>
        <w:rPr>
          <w:rFonts w:ascii="Times New Roman" w:hAnsi="Times New Roman"/>
          <w:b/>
          <w:bCs/>
          <w:sz w:val="28"/>
          <w:szCs w:val="28"/>
        </w:rPr>
        <w:t>Положение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w:t>
      </w:r>
    </w:p>
    <w:p>
      <w:pPr>
        <w:pStyle w:val="Normal"/>
        <w:widowControl w:val="false"/>
        <w:jc w:val="center"/>
        <w:rPr>
          <w:rFonts w:ascii="Times New Roman" w:hAnsi="Times New Roman"/>
          <w:sz w:val="28"/>
          <w:szCs w:val="28"/>
        </w:rPr>
      </w:pPr>
      <w:r>
        <w:rPr>
          <w:rFonts w:ascii="Times New Roman" w:hAnsi="Times New Roman"/>
          <w:sz w:val="28"/>
          <w:szCs w:val="28"/>
        </w:rPr>
      </w:r>
    </w:p>
    <w:p>
      <w:pPr>
        <w:pStyle w:val="ListParagraph"/>
        <w:widowControl w:val="false"/>
        <w:numPr>
          <w:ilvl w:val="0"/>
          <w:numId w:val="1"/>
        </w:numPr>
        <w:ind w:left="0" w:hanging="0"/>
        <w:jc w:val="center"/>
        <w:outlineLvl w:val="1"/>
        <w:rPr>
          <w:rFonts w:ascii="Times New Roman" w:hAnsi="Times New Roman"/>
          <w:sz w:val="28"/>
          <w:szCs w:val="28"/>
        </w:rPr>
      </w:pPr>
      <w:bookmarkStart w:id="1" w:name="Par39"/>
      <w:bookmarkEnd w:id="1"/>
      <w:r>
        <w:rPr>
          <w:rFonts w:ascii="Times New Roman" w:hAnsi="Times New Roman"/>
          <w:sz w:val="28"/>
          <w:szCs w:val="28"/>
        </w:rPr>
        <w:t>Общие положения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1.1.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Дальнереченского муниципального района.</w:t>
      </w:r>
    </w:p>
    <w:p>
      <w:pPr>
        <w:pStyle w:val="Normal"/>
        <w:widowControl w:val="false"/>
        <w:ind w:firstLine="709"/>
        <w:jc w:val="both"/>
        <w:rPr>
          <w:rFonts w:ascii="Times New Roman" w:hAnsi="Times New Roman"/>
          <w:sz w:val="28"/>
          <w:szCs w:val="28"/>
        </w:rPr>
      </w:pPr>
      <w:r>
        <w:rPr>
          <w:rFonts w:ascii="Times New Roman" w:hAnsi="Times New Roman"/>
          <w:sz w:val="28"/>
          <w:szCs w:val="28"/>
        </w:rPr>
        <w:t>1.2. Задача открытого конкурса - создание условий для добросовестной конкуренции перевозчиков различных организационно-правовых форм и форм собственности путем объективной оценки их квалификации и обеспечения справедливого отбора лучших кандидатур для:</w:t>
      </w:r>
    </w:p>
    <w:p>
      <w:pPr>
        <w:pStyle w:val="Normal"/>
        <w:widowControl w:val="false"/>
        <w:ind w:firstLine="709"/>
        <w:jc w:val="both"/>
        <w:rPr>
          <w:rFonts w:ascii="Times New Roman" w:hAnsi="Times New Roman"/>
          <w:sz w:val="28"/>
          <w:szCs w:val="28"/>
        </w:rPr>
      </w:pPr>
      <w:r>
        <w:rPr>
          <w:rFonts w:ascii="Times New Roman" w:hAnsi="Times New Roman"/>
          <w:sz w:val="28"/>
          <w:szCs w:val="28"/>
        </w:rPr>
        <w:t xml:space="preserve">1.2.1. удовлетворения потребностей населения в пассажирских перевозках по муниципальным маршрутам на территории Дальнереченского муниципального района; </w:t>
      </w:r>
    </w:p>
    <w:p>
      <w:pPr>
        <w:pStyle w:val="Normal"/>
        <w:widowControl w:val="false"/>
        <w:ind w:firstLine="709"/>
        <w:jc w:val="both"/>
        <w:rPr>
          <w:rFonts w:ascii="Times New Roman" w:hAnsi="Times New Roman"/>
          <w:sz w:val="28"/>
          <w:szCs w:val="28"/>
        </w:rPr>
      </w:pPr>
      <w:r>
        <w:rPr>
          <w:rFonts w:ascii="Times New Roman" w:hAnsi="Times New Roman"/>
          <w:sz w:val="28"/>
          <w:szCs w:val="28"/>
        </w:rPr>
        <w:t xml:space="preserve">1.2.2. повышения безопасности дорожного движения при перевозке пассажиров; </w:t>
      </w:r>
    </w:p>
    <w:p>
      <w:pPr>
        <w:pStyle w:val="Normal"/>
        <w:widowControl w:val="false"/>
        <w:ind w:firstLine="709"/>
        <w:jc w:val="both"/>
        <w:rPr>
          <w:rFonts w:ascii="Times New Roman" w:hAnsi="Times New Roman"/>
          <w:sz w:val="28"/>
          <w:szCs w:val="28"/>
        </w:rPr>
      </w:pPr>
      <w:r>
        <w:rPr>
          <w:rFonts w:ascii="Times New Roman" w:hAnsi="Times New Roman"/>
          <w:sz w:val="28"/>
          <w:szCs w:val="28"/>
        </w:rPr>
        <w:t>1.2.3. укрепления транспортной дисциплины в организациях, осуществляющих регулярную перевозку пассажиров автомобильным транспортом;</w:t>
      </w:r>
    </w:p>
    <w:p>
      <w:pPr>
        <w:pStyle w:val="Normal"/>
        <w:widowControl w:val="false"/>
        <w:ind w:firstLine="709"/>
        <w:jc w:val="both"/>
        <w:rPr>
          <w:rFonts w:ascii="Times New Roman" w:hAnsi="Times New Roman"/>
          <w:sz w:val="28"/>
          <w:szCs w:val="28"/>
        </w:rPr>
      </w:pPr>
      <w:r>
        <w:rPr>
          <w:rFonts w:ascii="Times New Roman" w:hAnsi="Times New Roman"/>
          <w:sz w:val="28"/>
          <w:szCs w:val="28"/>
        </w:rPr>
        <w:t>1.2.4. повышения культуры и качества обслуживания пассажиров.</w:t>
      </w:r>
    </w:p>
    <w:p>
      <w:pPr>
        <w:pStyle w:val="Normal"/>
        <w:widowControl w:val="false"/>
        <w:ind w:firstLine="709"/>
        <w:jc w:val="both"/>
        <w:rPr>
          <w:rFonts w:ascii="Times New Roman" w:hAnsi="Times New Roman"/>
          <w:sz w:val="28"/>
          <w:szCs w:val="28"/>
        </w:rPr>
      </w:pPr>
      <w:r>
        <w:rPr>
          <w:rFonts w:ascii="Times New Roman" w:hAnsi="Times New Roman"/>
          <w:sz w:val="28"/>
          <w:szCs w:val="28"/>
        </w:rPr>
        <w:t>1.3. Организатором открытого конкурса является администрация Дальнереченского муниципального района (далее - организатор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1.4. Открытый конкурс проводится при наличии хотя бы одного из следующих обстоятельств:</w:t>
      </w:r>
    </w:p>
    <w:p>
      <w:pPr>
        <w:pStyle w:val="Normal"/>
        <w:widowControl w:val="false"/>
        <w:ind w:firstLine="709"/>
        <w:jc w:val="both"/>
        <w:rPr>
          <w:rFonts w:ascii="Times New Roman" w:hAnsi="Times New Roman"/>
          <w:sz w:val="28"/>
          <w:szCs w:val="28"/>
        </w:rPr>
      </w:pPr>
      <w:r>
        <w:rPr>
          <w:rFonts w:ascii="Times New Roman" w:hAnsi="Times New Roman"/>
          <w:sz w:val="28"/>
          <w:szCs w:val="28"/>
        </w:rPr>
        <w:t>1.4.1.</w:t>
      </w:r>
      <w:r>
        <w:rPr/>
        <w:t xml:space="preserve"> </w:t>
      </w:r>
      <w:r>
        <w:rPr>
          <w:rFonts w:ascii="Times New Roman" w:hAnsi="Times New Roman"/>
          <w:sz w:val="28"/>
          <w:szCs w:val="28"/>
        </w:rPr>
        <w:t>свидетельство об осуществлении перевозок предназначено для осуществления регулярных перевозок по новому муниципальному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pPr>
        <w:pStyle w:val="Normal"/>
        <w:widowControl w:val="false"/>
        <w:ind w:firstLine="709"/>
        <w:jc w:val="both"/>
        <w:rPr>
          <w:rFonts w:ascii="Times New Roman" w:hAnsi="Times New Roman"/>
          <w:sz w:val="28"/>
          <w:szCs w:val="28"/>
        </w:rPr>
      </w:pPr>
      <w:r>
        <w:rPr>
          <w:rFonts w:ascii="Times New Roman" w:hAnsi="Times New Roman"/>
          <w:sz w:val="28"/>
          <w:szCs w:val="28"/>
        </w:rPr>
        <w:t>1.4.2.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следующим основаниям:</w:t>
      </w:r>
    </w:p>
    <w:p>
      <w:pPr>
        <w:pStyle w:val="Normal"/>
        <w:widowControl w:val="false"/>
        <w:ind w:firstLine="709"/>
        <w:jc w:val="both"/>
        <w:rPr>
          <w:rFonts w:ascii="Times New Roman" w:hAnsi="Times New Roman"/>
          <w:sz w:val="28"/>
          <w:szCs w:val="28"/>
        </w:rPr>
      </w:pPr>
      <w:r>
        <w:rPr>
          <w:rFonts w:ascii="Times New Roman" w:hAnsi="Times New Roman"/>
          <w:sz w:val="28"/>
          <w:szCs w:val="28"/>
        </w:rPr>
        <w:t>1.4.2.1.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1.4.2.2.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pPr>
        <w:pStyle w:val="Normal"/>
        <w:widowControl w:val="false"/>
        <w:ind w:firstLine="709"/>
        <w:jc w:val="both"/>
        <w:rPr>
          <w:rFonts w:ascii="Times New Roman" w:hAnsi="Times New Roman"/>
          <w:sz w:val="28"/>
          <w:szCs w:val="28"/>
        </w:rPr>
      </w:pPr>
      <w:r>
        <w:rPr>
          <w:rFonts w:ascii="Times New Roman" w:hAnsi="Times New Roman"/>
          <w:sz w:val="28"/>
          <w:szCs w:val="28"/>
        </w:rPr>
        <w:t>1.4.2.3. вступление в законную силу решения суда о прекращении действия данного свидетельства;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1.4.2.4. принятие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pPr>
        <w:pStyle w:val="ListParagraph"/>
        <w:widowControl w:val="false"/>
        <w:numPr>
          <w:ilvl w:val="2"/>
          <w:numId w:val="1"/>
        </w:numPr>
        <w:ind w:left="0" w:firstLine="709"/>
        <w:jc w:val="both"/>
        <w:rPr>
          <w:rFonts w:ascii="Times New Roman" w:hAnsi="Times New Roman"/>
          <w:sz w:val="28"/>
          <w:szCs w:val="28"/>
        </w:rPr>
      </w:pPr>
      <w:r>
        <w:rPr>
          <w:rFonts w:ascii="Times New Roman" w:hAnsi="Times New Roman"/>
          <w:sz w:val="28"/>
          <w:szCs w:val="28"/>
        </w:rPr>
        <w:t>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pPr>
        <w:pStyle w:val="ListParagraph"/>
        <w:widowControl w:val="false"/>
        <w:numPr>
          <w:ilvl w:val="2"/>
          <w:numId w:val="1"/>
        </w:numPr>
        <w:ind w:left="0" w:firstLine="709"/>
        <w:jc w:val="both"/>
        <w:rPr>
          <w:rFonts w:ascii="Times New Roman" w:hAnsi="Times New Roman"/>
          <w:sz w:val="28"/>
          <w:szCs w:val="28"/>
        </w:rPr>
      </w:pPr>
      <w:r>
        <w:rPr>
          <w:rFonts w:ascii="Times New Roman" w:hAnsi="Times New Roman"/>
          <w:sz w:val="28"/>
          <w:szCs w:val="28"/>
        </w:rPr>
        <w:t>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pPr>
        <w:pStyle w:val="ListParagraph"/>
        <w:widowControl w:val="false"/>
        <w:numPr>
          <w:ilvl w:val="2"/>
          <w:numId w:val="1"/>
        </w:numPr>
        <w:ind w:left="0" w:firstLine="709"/>
        <w:jc w:val="both"/>
        <w:rPr>
          <w:rFonts w:ascii="Times New Roman" w:hAnsi="Times New Roman"/>
          <w:sz w:val="28"/>
          <w:szCs w:val="28"/>
        </w:rPr>
      </w:pPr>
      <w:r>
        <w:rPr>
          <w:rFonts w:ascii="Times New Roman" w:hAnsi="Times New Roman"/>
          <w:sz w:val="28"/>
          <w:szCs w:val="28"/>
        </w:rPr>
        <w:t>данное свидетельство предназначено для осуществления регулярных перевозок по измененному маршруту, в отношении которого в установленные частью 3.1. статьи 12 или частью 8 статьи 13 Федерального закона от 06.10.2003 № 131-ФЗ «Об общих принципах организации местного самоуправления в Российской Федерации» сроки, юридическое лицо, индивидуальный предприниматель или уполномоченный участник договора простого товарищества не обратились в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pPr>
        <w:pStyle w:val="Normal"/>
        <w:widowControl w:val="false"/>
        <w:ind w:firstLine="709"/>
        <w:jc w:val="both"/>
        <w:rPr>
          <w:rFonts w:ascii="Times New Roman" w:hAnsi="Times New Roman"/>
          <w:sz w:val="28"/>
          <w:szCs w:val="28"/>
        </w:rPr>
      </w:pPr>
      <w:r>
        <w:rPr>
          <w:rFonts w:ascii="Times New Roman" w:hAnsi="Times New Roman"/>
          <w:sz w:val="28"/>
          <w:szCs w:val="28"/>
        </w:rPr>
        <w:t>1.5. Открытый конкурс объявляется его организатором в следующие сроки:</w:t>
      </w:r>
    </w:p>
    <w:p>
      <w:pPr>
        <w:pStyle w:val="Normal"/>
        <w:widowControl w:val="false"/>
        <w:tabs>
          <w:tab w:val="clear" w:pos="708"/>
          <w:tab w:val="left" w:pos="993" w:leader="none"/>
        </w:tabs>
        <w:ind w:firstLine="709"/>
        <w:jc w:val="both"/>
        <w:rPr>
          <w:rFonts w:ascii="Times New Roman" w:hAnsi="Times New Roman"/>
          <w:sz w:val="28"/>
          <w:szCs w:val="28"/>
        </w:rPr>
      </w:pPr>
      <w:r>
        <w:rPr>
          <w:rFonts w:ascii="Times New Roman" w:hAnsi="Times New Roman"/>
          <w:sz w:val="28"/>
          <w:szCs w:val="28"/>
        </w:rPr>
        <w:t>1.5.1.</w:t>
        <w:tab/>
        <w:t>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pPr>
        <w:pStyle w:val="Normal"/>
        <w:widowControl w:val="false"/>
        <w:tabs>
          <w:tab w:val="clear" w:pos="708"/>
          <w:tab w:val="left" w:pos="993" w:leader="none"/>
        </w:tabs>
        <w:ind w:firstLine="709"/>
        <w:jc w:val="both"/>
        <w:rPr>
          <w:rFonts w:ascii="Times New Roman" w:hAnsi="Times New Roman"/>
          <w:sz w:val="28"/>
          <w:szCs w:val="28"/>
        </w:rPr>
      </w:pPr>
      <w:r>
        <w:rPr>
          <w:rFonts w:ascii="Times New Roman" w:hAnsi="Times New Roman"/>
          <w:sz w:val="28"/>
          <w:szCs w:val="28"/>
        </w:rPr>
        <w:t>1.5.2.</w:t>
        <w:tab/>
        <w:t>не позднее чем через тридцать дней со дня наступления следующих обстоятельств:</w:t>
      </w:r>
    </w:p>
    <w:p>
      <w:pPr>
        <w:pStyle w:val="Normal"/>
        <w:widowControl w:val="false"/>
        <w:tabs>
          <w:tab w:val="clear" w:pos="708"/>
          <w:tab w:val="left" w:pos="993" w:leader="none"/>
        </w:tabs>
        <w:ind w:firstLine="709"/>
        <w:jc w:val="both"/>
        <w:rPr>
          <w:rFonts w:ascii="Times New Roman" w:hAnsi="Times New Roman"/>
          <w:sz w:val="28"/>
          <w:szCs w:val="28"/>
        </w:rPr>
      </w:pPr>
      <w:r>
        <w:rPr>
          <w:rFonts w:ascii="Times New Roman" w:hAnsi="Times New Roman"/>
          <w:sz w:val="28"/>
          <w:szCs w:val="28"/>
        </w:rPr>
        <w:t>1.5.2.1.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1.5.2.2.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pPr>
        <w:pStyle w:val="Normal"/>
        <w:widowControl w:val="false"/>
        <w:ind w:firstLine="709"/>
        <w:jc w:val="both"/>
        <w:rPr>
          <w:rFonts w:ascii="Times New Roman" w:hAnsi="Times New Roman"/>
          <w:sz w:val="28"/>
          <w:szCs w:val="28"/>
        </w:rPr>
      </w:pPr>
      <w:r>
        <w:rPr>
          <w:rFonts w:ascii="Times New Roman" w:hAnsi="Times New Roman"/>
          <w:sz w:val="28"/>
          <w:szCs w:val="28"/>
        </w:rPr>
        <w:t>1.5.2.3. вступление в законную силу решения суда о прекращении действия данного свидетельства;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1.5.2.4.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1.5.2.5.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pPr>
        <w:pStyle w:val="Normal"/>
        <w:widowControl w:val="false"/>
        <w:ind w:firstLine="709"/>
        <w:jc w:val="both"/>
        <w:rPr>
          <w:rFonts w:ascii="Times New Roman" w:hAnsi="Times New Roman"/>
          <w:sz w:val="28"/>
          <w:szCs w:val="28"/>
        </w:rPr>
      </w:pPr>
      <w:r>
        <w:rPr>
          <w:rFonts w:ascii="Times New Roman" w:hAnsi="Times New Roman"/>
          <w:sz w:val="28"/>
          <w:szCs w:val="28"/>
        </w:rPr>
        <w:t>1.5.2.6. принятия решения о прекращении регулярных перевозок по регулируемым тарифам и начале осуществления регулярных перевозок по нерегулируемым тарифам.</w:t>
      </w:r>
      <w:bookmarkStart w:id="2" w:name="Par61"/>
      <w:bookmarkEnd w:id="2"/>
    </w:p>
    <w:p>
      <w:pPr>
        <w:pStyle w:val="Normal"/>
        <w:widowControl w:val="false"/>
        <w:numPr>
          <w:ilvl w:val="0"/>
          <w:numId w:val="0"/>
        </w:numPr>
        <w:jc w:val="center"/>
        <w:outlineLvl w:val="1"/>
        <w:rPr>
          <w:rFonts w:ascii="Times New Roman" w:hAnsi="Times New Roman"/>
          <w:sz w:val="28"/>
          <w:szCs w:val="28"/>
        </w:rPr>
      </w:pPr>
      <w:r>
        <w:rPr>
          <w:rFonts w:ascii="Times New Roman" w:hAnsi="Times New Roman"/>
          <w:sz w:val="28"/>
          <w:szCs w:val="28"/>
        </w:rPr>
      </w:r>
    </w:p>
    <w:p>
      <w:pPr>
        <w:pStyle w:val="ListParagraph"/>
        <w:widowControl w:val="false"/>
        <w:numPr>
          <w:ilvl w:val="0"/>
          <w:numId w:val="1"/>
        </w:numPr>
        <w:jc w:val="center"/>
        <w:outlineLvl w:val="1"/>
        <w:rPr>
          <w:rFonts w:ascii="Times New Roman" w:hAnsi="Times New Roman"/>
          <w:sz w:val="28"/>
          <w:szCs w:val="28"/>
        </w:rPr>
      </w:pPr>
      <w:r>
        <w:rPr>
          <w:rFonts w:ascii="Times New Roman" w:hAnsi="Times New Roman"/>
          <w:sz w:val="28"/>
          <w:szCs w:val="28"/>
        </w:rPr>
        <w:t>Организация проведения открытого конкурса</w:t>
      </w:r>
    </w:p>
    <w:p>
      <w:pPr>
        <w:pStyle w:val="Normal"/>
        <w:widowControl w:val="false"/>
        <w:ind w:firstLine="540"/>
        <w:jc w:val="both"/>
        <w:rPr>
          <w:rFonts w:ascii="Times New Roman" w:hAnsi="Times New Roman"/>
          <w:sz w:val="28"/>
          <w:szCs w:val="28"/>
        </w:rPr>
      </w:pPr>
      <w:r>
        <w:rPr>
          <w:rFonts w:ascii="Times New Roman" w:hAnsi="Times New Roman"/>
          <w:sz w:val="28"/>
          <w:szCs w:val="28"/>
        </w:rPr>
        <w:t>2.1. Решение о проведении открытого конкурса принимается администрацией Дальнереченского муниципального района постановлением администрации Дальнереченского муниципального района.</w:t>
      </w:r>
    </w:p>
    <w:p>
      <w:pPr>
        <w:pStyle w:val="Normal"/>
        <w:widowControl w:val="false"/>
        <w:ind w:firstLine="540"/>
        <w:jc w:val="both"/>
        <w:rPr>
          <w:rFonts w:ascii="Times New Roman" w:hAnsi="Times New Roman"/>
          <w:sz w:val="28"/>
          <w:szCs w:val="28"/>
        </w:rPr>
      </w:pPr>
      <w:r>
        <w:rPr>
          <w:rFonts w:ascii="Times New Roman" w:hAnsi="Times New Roman"/>
          <w:sz w:val="28"/>
          <w:szCs w:val="28"/>
        </w:rPr>
        <w:t>2.2. Для выполнения функций по проведению открытого конкурса администрацией Дальнереченского муниципального района формируется конкурсная комиссия. Состав конкурсной комиссии утверждается постановлением администрации Дальнереченского муниципального района. Конкурсная комиссия состоит из председателя комиссии, заместителя председателя комиссии, секретаря комиссии и других членов комиссии. В состав комиссии не могут входить перевозчики (действующие и претендующие на участие в открытом конкурсе) и их близкие родственники.</w:t>
      </w:r>
    </w:p>
    <w:p>
      <w:pPr>
        <w:pStyle w:val="Normal"/>
        <w:widowControl w:val="false"/>
        <w:ind w:firstLine="540"/>
        <w:jc w:val="both"/>
        <w:rPr>
          <w:rFonts w:ascii="Times New Roman" w:hAnsi="Times New Roman"/>
          <w:sz w:val="28"/>
          <w:szCs w:val="28"/>
        </w:rPr>
      </w:pPr>
      <w:r>
        <w:rPr>
          <w:rFonts w:ascii="Times New Roman" w:hAnsi="Times New Roman"/>
          <w:sz w:val="28"/>
          <w:szCs w:val="28"/>
        </w:rPr>
        <w:t>2.3. Заседание конкурсной комиссии проводит председатель, а в его отсутствие - заместитель председателя. Члены конкурсной комиссии участвуют в заседании конкурсной комиссии лично. В случае если исполнение обязанностей по замещаемой членом комиссии должности возложено в установленном порядке на иное должностное лицо, участие в заседании комиссии принимает это должностное лицо (далее - лицо, исполняющее обязанности члена комиссии). Член комиссии и лицо, исполняющее обязанности члена комиссии, обладают равными правами при принятии решений. Заседание конкурсной комиссии является правомочным, если на нем присутствует более половины членов комиссии или лиц, исполняющих обязанности членов комиссии. В случае равенства голосов членов конкурсной комиссии решающее значение имеет голос председательствующего на заседании конкурсной комиссии.</w:t>
      </w:r>
    </w:p>
    <w:p>
      <w:pPr>
        <w:pStyle w:val="Normal"/>
        <w:widowControl w:val="false"/>
        <w:ind w:firstLine="540"/>
        <w:jc w:val="both"/>
        <w:rPr>
          <w:rFonts w:ascii="Times New Roman" w:hAnsi="Times New Roman"/>
          <w:sz w:val="28"/>
          <w:szCs w:val="28"/>
        </w:rPr>
      </w:pPr>
      <w:r>
        <w:rPr>
          <w:rFonts w:ascii="Times New Roman" w:hAnsi="Times New Roman"/>
          <w:sz w:val="28"/>
          <w:szCs w:val="28"/>
        </w:rPr>
        <w:t>2.4. Конкурсная комиссия действует на постоянной основе до утверждения нового состава конкурсной комиссии.</w:t>
      </w:r>
    </w:p>
    <w:p>
      <w:pPr>
        <w:pStyle w:val="Normal"/>
        <w:widowControl w:val="false"/>
        <w:ind w:firstLine="540"/>
        <w:jc w:val="both"/>
        <w:rPr>
          <w:rFonts w:ascii="Times New Roman" w:hAnsi="Times New Roman"/>
          <w:sz w:val="28"/>
          <w:szCs w:val="28"/>
        </w:rPr>
      </w:pPr>
      <w:r>
        <w:rPr>
          <w:rFonts w:ascii="Times New Roman" w:hAnsi="Times New Roman"/>
          <w:sz w:val="28"/>
          <w:szCs w:val="28"/>
        </w:rPr>
        <w:t>2.5. Конкурсная комиссия правомочна рассматривать заявки на участие в открытом конкурсе и принимать решения при условии, что на ее заседании присутствуют не менее чем пятьдесят процентов от общего числа ее членов.</w:t>
      </w:r>
    </w:p>
    <w:p>
      <w:pPr>
        <w:pStyle w:val="Normal"/>
        <w:widowControl w:val="false"/>
        <w:ind w:firstLine="540"/>
        <w:jc w:val="both"/>
        <w:rPr>
          <w:rFonts w:ascii="Times New Roman" w:hAnsi="Times New Roman"/>
          <w:sz w:val="28"/>
          <w:szCs w:val="28"/>
        </w:rPr>
      </w:pPr>
      <w:r>
        <w:rPr>
          <w:rFonts w:ascii="Times New Roman" w:hAnsi="Times New Roman"/>
          <w:sz w:val="28"/>
          <w:szCs w:val="28"/>
        </w:rPr>
        <w:t>2.6. По результатам открытого конкурса победителю выдается свидетельство об осуществлении перевозок.</w:t>
      </w:r>
    </w:p>
    <w:p>
      <w:pPr>
        <w:pStyle w:val="Normal"/>
        <w:widowControl w:val="false"/>
        <w:ind w:firstLine="540"/>
        <w:jc w:val="both"/>
        <w:rPr>
          <w:rFonts w:ascii="Times New Roman" w:hAnsi="Times New Roman"/>
          <w:sz w:val="28"/>
          <w:szCs w:val="28"/>
        </w:rPr>
      </w:pPr>
      <w:r>
        <w:rPr>
          <w:rFonts w:ascii="Times New Roman" w:hAnsi="Times New Roman"/>
          <w:sz w:val="28"/>
          <w:szCs w:val="28"/>
        </w:rPr>
        <w:t>2.7. Без проведения открытого конкурса свидетельства об осуществлении перевозок выдаются только в случаях, предусмотренных Федеральным законом.</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jc w:val="center"/>
        <w:outlineLvl w:val="1"/>
        <w:rPr>
          <w:rFonts w:ascii="Times New Roman" w:hAnsi="Times New Roman"/>
          <w:sz w:val="28"/>
          <w:szCs w:val="28"/>
        </w:rPr>
      </w:pPr>
      <w:bookmarkStart w:id="3" w:name="Par72"/>
      <w:bookmarkEnd w:id="3"/>
      <w:r>
        <w:rPr>
          <w:rFonts w:ascii="Times New Roman" w:hAnsi="Times New Roman"/>
          <w:sz w:val="28"/>
          <w:szCs w:val="28"/>
        </w:rPr>
        <w:t>3. Требования к участникам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3.1. К участию в открытом конкурсе допускаются индивидуальные предприниматели, юридические лица, участники договоров простого товарищества (далее - претенденты), соответствующие следующим требованиям:</w:t>
      </w:r>
    </w:p>
    <w:p>
      <w:pPr>
        <w:pStyle w:val="Normal"/>
        <w:widowControl w:val="false"/>
        <w:ind w:firstLine="709"/>
        <w:jc w:val="both"/>
        <w:rPr>
          <w:rFonts w:ascii="Times New Roman" w:hAnsi="Times New Roman"/>
          <w:sz w:val="28"/>
          <w:szCs w:val="28"/>
        </w:rPr>
      </w:pPr>
      <w:r>
        <w:rPr>
          <w:rFonts w:ascii="Times New Roman" w:hAnsi="Times New Roman"/>
          <w:sz w:val="28"/>
          <w:szCs w:val="28"/>
        </w:rPr>
        <w:t>3.1.1. наличие лицензии на перевозку пассажиров, предусмотренной законодательством Российской Федерации.</w:t>
      </w:r>
    </w:p>
    <w:p>
      <w:pPr>
        <w:pStyle w:val="Normal"/>
        <w:widowControl w:val="false"/>
        <w:ind w:firstLine="709"/>
        <w:jc w:val="both"/>
        <w:rPr>
          <w:rFonts w:ascii="Times New Roman" w:hAnsi="Times New Roman"/>
          <w:sz w:val="28"/>
          <w:szCs w:val="28"/>
        </w:rPr>
      </w:pPr>
      <w:r>
        <w:rPr>
          <w:rFonts w:ascii="Times New Roman" w:hAnsi="Times New Roman"/>
          <w:sz w:val="28"/>
          <w:szCs w:val="28"/>
        </w:rPr>
        <w:t>3.1.2.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3.1.3. отсутствие задолженности по обязательным платежам в бюджеты бюджетной системы Российской Федерации за последний завершающий период.</w:t>
      </w:r>
    </w:p>
    <w:p>
      <w:pPr>
        <w:pStyle w:val="Normal"/>
        <w:widowControl w:val="false"/>
        <w:ind w:firstLine="709"/>
        <w:jc w:val="both"/>
        <w:rPr>
          <w:rFonts w:ascii="Times New Roman" w:hAnsi="Times New Roman"/>
          <w:sz w:val="28"/>
          <w:szCs w:val="28"/>
        </w:rPr>
      </w:pPr>
      <w:r>
        <w:rPr>
          <w:rFonts w:ascii="Times New Roman" w:hAnsi="Times New Roman"/>
          <w:sz w:val="28"/>
          <w:szCs w:val="28"/>
        </w:rPr>
        <w:t>3.1.4.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3.1.5. наличие договора простого товарищества в письменной форме (для участников договора простого товарищества).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3.1.6.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pPr>
        <w:pStyle w:val="Normal"/>
        <w:widowControl w:val="false"/>
        <w:ind w:firstLine="709"/>
        <w:jc w:val="both"/>
        <w:rPr>
          <w:rFonts w:ascii="Times New Roman" w:hAnsi="Times New Roman"/>
          <w:sz w:val="28"/>
          <w:szCs w:val="28"/>
        </w:rPr>
      </w:pPr>
      <w:r>
        <w:rPr>
          <w:rFonts w:ascii="Times New Roman" w:hAnsi="Times New Roman"/>
          <w:sz w:val="28"/>
          <w:szCs w:val="28"/>
        </w:rPr>
        <w:t>3.2. К участию в открытом конкурсе не допускаются претенденты:</w:t>
      </w:r>
    </w:p>
    <w:p>
      <w:pPr>
        <w:pStyle w:val="Normal"/>
        <w:widowControl w:val="false"/>
        <w:ind w:firstLine="709"/>
        <w:jc w:val="both"/>
        <w:rPr>
          <w:rFonts w:ascii="Times New Roman" w:hAnsi="Times New Roman"/>
          <w:sz w:val="28"/>
          <w:szCs w:val="28"/>
        </w:rPr>
      </w:pPr>
      <w:r>
        <w:rPr>
          <w:rFonts w:ascii="Times New Roman" w:hAnsi="Times New Roman"/>
          <w:sz w:val="28"/>
          <w:szCs w:val="28"/>
        </w:rPr>
        <w:t>3.2.1. не имеющие в штате следующих работников необходимой квалификации: специалиста по обеспечению безопасности дорожного движения и механика отдела технического контроля.</w:t>
      </w:r>
    </w:p>
    <w:p>
      <w:pPr>
        <w:pStyle w:val="Normal"/>
        <w:widowControl w:val="false"/>
        <w:ind w:firstLine="709"/>
        <w:jc w:val="both"/>
        <w:rPr>
          <w:rFonts w:ascii="Times New Roman" w:hAnsi="Times New Roman"/>
          <w:sz w:val="28"/>
          <w:szCs w:val="28"/>
        </w:rPr>
      </w:pPr>
      <w:r>
        <w:rPr>
          <w:rFonts w:ascii="Times New Roman" w:hAnsi="Times New Roman"/>
          <w:sz w:val="28"/>
          <w:szCs w:val="28"/>
        </w:rPr>
        <w:t>3.2.2. не имеющие документов, подтверждающих возможность обеспечения заявителем прохождения ежедневного медицинского осмотра водителями, работающими на маршрутах.</w:t>
      </w:r>
    </w:p>
    <w:p>
      <w:pPr>
        <w:pStyle w:val="Normal"/>
        <w:widowControl w:val="false"/>
        <w:ind w:firstLine="709"/>
        <w:jc w:val="both"/>
        <w:rPr>
          <w:rFonts w:ascii="Times New Roman" w:hAnsi="Times New Roman"/>
          <w:sz w:val="28"/>
          <w:szCs w:val="28"/>
        </w:rPr>
      </w:pPr>
      <w:r>
        <w:rPr>
          <w:rFonts w:ascii="Times New Roman" w:hAnsi="Times New Roman"/>
          <w:sz w:val="28"/>
          <w:szCs w:val="28"/>
        </w:rPr>
        <w:t>3.3. От участия в открытом конкурсе отстраняются претенденты, документация для проведения конкурса которых:</w:t>
      </w:r>
    </w:p>
    <w:p>
      <w:pPr>
        <w:pStyle w:val="Normal"/>
        <w:widowControl w:val="false"/>
        <w:ind w:firstLine="709"/>
        <w:jc w:val="both"/>
        <w:rPr>
          <w:rFonts w:ascii="Times New Roman" w:hAnsi="Times New Roman"/>
          <w:sz w:val="28"/>
          <w:szCs w:val="28"/>
        </w:rPr>
      </w:pPr>
      <w:r>
        <w:rPr>
          <w:rFonts w:ascii="Times New Roman" w:hAnsi="Times New Roman"/>
          <w:sz w:val="28"/>
          <w:szCs w:val="28"/>
        </w:rPr>
        <w:t>3.3.1. по составу и форме не соответствует требованиям, установленным в настоящем Положении.</w:t>
      </w:r>
    </w:p>
    <w:p>
      <w:pPr>
        <w:pStyle w:val="Normal"/>
        <w:widowControl w:val="false"/>
        <w:ind w:firstLine="709"/>
        <w:jc w:val="both"/>
        <w:rPr>
          <w:rFonts w:ascii="Times New Roman" w:hAnsi="Times New Roman"/>
          <w:sz w:val="28"/>
          <w:szCs w:val="28"/>
        </w:rPr>
      </w:pPr>
      <w:r>
        <w:rPr>
          <w:rFonts w:ascii="Times New Roman" w:hAnsi="Times New Roman"/>
          <w:sz w:val="28"/>
          <w:szCs w:val="28"/>
        </w:rPr>
        <w:t>3.3.2. содержит недостоверные сведения.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3.4. Претендент имеет право предоставить дополнительную информацию о своей деятельности, в том числе подтверждающую оказание благотворительной помощи общественным организациям.</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jc w:val="center"/>
        <w:outlineLvl w:val="1"/>
        <w:rPr>
          <w:rFonts w:ascii="Times New Roman" w:hAnsi="Times New Roman"/>
          <w:sz w:val="28"/>
          <w:szCs w:val="28"/>
        </w:rPr>
      </w:pPr>
      <w:bookmarkStart w:id="4" w:name="Par88"/>
      <w:bookmarkEnd w:id="4"/>
      <w:r>
        <w:rPr>
          <w:rFonts w:ascii="Times New Roman" w:hAnsi="Times New Roman"/>
          <w:sz w:val="28"/>
          <w:szCs w:val="28"/>
        </w:rPr>
        <w:t>4. Извещение о проведении</w:t>
      </w:r>
    </w:p>
    <w:p>
      <w:pPr>
        <w:pStyle w:val="Normal"/>
        <w:widowControl w:val="false"/>
        <w:jc w:val="center"/>
        <w:rPr>
          <w:rFonts w:ascii="Times New Roman" w:hAnsi="Times New Roman"/>
          <w:sz w:val="28"/>
          <w:szCs w:val="28"/>
        </w:rPr>
      </w:pPr>
      <w:r>
        <w:rPr>
          <w:rFonts w:ascii="Times New Roman" w:hAnsi="Times New Roman"/>
          <w:sz w:val="28"/>
          <w:szCs w:val="28"/>
        </w:rPr>
        <w:t>открытого конкурса, конкурсная документация</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ind w:firstLine="709"/>
        <w:jc w:val="both"/>
        <w:rPr>
          <w:rFonts w:ascii="Times New Roman" w:hAnsi="Times New Roman"/>
          <w:sz w:val="28"/>
          <w:szCs w:val="28"/>
        </w:rPr>
      </w:pPr>
      <w:r>
        <w:rPr>
          <w:rFonts w:ascii="Times New Roman" w:hAnsi="Times New Roman"/>
          <w:sz w:val="28"/>
          <w:szCs w:val="28"/>
        </w:rPr>
        <w:t>4.1. Конкурсная комиссия на своем заседании определяет дату начала и окончания приема документов для участия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4.2. Конкурсная комиссия составляет и направляет для опубликования на официальном сайте Дальнереченского муниципального района извещение в информационно-телекоммуникационной сети "Интернет" о проведении открытого конкурса не менее чем за 30 (тридцать) дней до даты окончания срока подачи заявки на участие в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4.3. В извещении о проведении конкурса указываются следующие сведения: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4.3.1. наименование, местонахождение, почтовый адрес и адрес электронной почты, номер контактного телефона организатора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4.3.2. предмет открытого конкурса, в том числе информация о лоте (лотах), содержащая номер и название муниципального маршрута (муниципальных маршрутов).</w:t>
      </w:r>
    </w:p>
    <w:p>
      <w:pPr>
        <w:pStyle w:val="Normal"/>
        <w:widowControl w:val="false"/>
        <w:ind w:firstLine="709"/>
        <w:jc w:val="both"/>
        <w:rPr>
          <w:rFonts w:ascii="Times New Roman" w:hAnsi="Times New Roman"/>
          <w:sz w:val="28"/>
          <w:szCs w:val="28"/>
        </w:rPr>
      </w:pPr>
      <w:r>
        <w:rPr>
          <w:rFonts w:ascii="Times New Roman" w:hAnsi="Times New Roman"/>
          <w:sz w:val="28"/>
          <w:szCs w:val="28"/>
        </w:rPr>
        <w:t>4.3.3. срок, место и порядок предоставления конкурсной документации, официальный сайт, на котором размещена конкурсная документация.</w:t>
      </w:r>
    </w:p>
    <w:p>
      <w:pPr>
        <w:pStyle w:val="Normal"/>
        <w:widowControl w:val="false"/>
        <w:ind w:firstLine="709"/>
        <w:jc w:val="both"/>
        <w:rPr>
          <w:rFonts w:ascii="Times New Roman" w:hAnsi="Times New Roman"/>
          <w:sz w:val="28"/>
          <w:szCs w:val="28"/>
        </w:rPr>
      </w:pPr>
      <w:r>
        <w:rPr>
          <w:rFonts w:ascii="Times New Roman" w:hAnsi="Times New Roman"/>
          <w:sz w:val="28"/>
          <w:szCs w:val="28"/>
        </w:rPr>
        <w:t>4.3.4. размер, порядок и сроки внесения платы за предоставление конкурсной документации на бумажном носителе, если указанная плата установлена.</w:t>
      </w:r>
    </w:p>
    <w:p>
      <w:pPr>
        <w:pStyle w:val="Normal"/>
        <w:widowControl w:val="false"/>
        <w:ind w:firstLine="709"/>
        <w:jc w:val="both"/>
        <w:rPr>
          <w:rFonts w:ascii="Times New Roman" w:hAnsi="Times New Roman"/>
          <w:sz w:val="28"/>
          <w:szCs w:val="28"/>
        </w:rPr>
      </w:pPr>
      <w:r>
        <w:rPr>
          <w:rFonts w:ascii="Times New Roman" w:hAnsi="Times New Roman"/>
          <w:sz w:val="28"/>
          <w:szCs w:val="28"/>
        </w:rPr>
        <w:t>4.3.5.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4.4  Решение о внесении изменений в извещение о проведении открытого конкурса принимается организатором открытого конкурса не позднее чем за пять календарных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Дальнереченского муниципального района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pPr>
        <w:pStyle w:val="Normal"/>
        <w:widowControl w:val="false"/>
        <w:ind w:firstLine="709"/>
        <w:jc w:val="both"/>
        <w:rPr>
          <w:rFonts w:ascii="Times New Roman" w:hAnsi="Times New Roman"/>
          <w:sz w:val="28"/>
          <w:szCs w:val="28"/>
        </w:rPr>
      </w:pPr>
      <w:r>
        <w:rPr>
          <w:rFonts w:ascii="Times New Roman" w:hAnsi="Times New Roman"/>
          <w:sz w:val="28"/>
          <w:szCs w:val="28"/>
        </w:rPr>
        <w:t xml:space="preserve">Организатор открытого конкурса в течении двух рабочих дней со дня принятия решения о внесении изменений в извещение о проведении открытого конкурса направляет соответствующие уведомления лицам, уже подавшим заявки на участие в открытом конкурсе на момент внесения изменений, заказными письмами с уведомлением о вручении или посредством электронной почты. </w:t>
      </w:r>
    </w:p>
    <w:p>
      <w:pPr>
        <w:pStyle w:val="Normal"/>
        <w:widowControl w:val="false"/>
        <w:ind w:firstLine="709"/>
        <w:jc w:val="both"/>
        <w:rPr>
          <w:rFonts w:ascii="Times New Roman" w:hAnsi="Times New Roman"/>
          <w:sz w:val="28"/>
          <w:szCs w:val="28"/>
        </w:rPr>
      </w:pPr>
      <w:r>
        <w:rPr>
          <w:rFonts w:ascii="Times New Roman" w:hAnsi="Times New Roman"/>
          <w:sz w:val="28"/>
          <w:szCs w:val="28"/>
        </w:rPr>
        <w:t>4.5. Организатор открытого конкурса отменяет проведение открытого конкурса не позднее, чем за пять дней до даты окончания подачи заявок на участие в открытом конкурсе в случае закрытия муниципального маршрута. Извещение об отмене проведения открытого конкурса размещается на официальном сайте Дальнереченского муниципального района в информационно-телекоммуникационной сети "Интернет" в течении двух рабочих дней со дня принятия решения об отмене проведения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Организатор открытого конкурса в течении двух рабочих дней со дня принятия решения об отмене проведения открытого конкурса направляет соответствующие уведомления лицам, подавшим заявки на участие в открытом конкурсе на момент принятия решения об отмене проведения открытого конкурса.</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jc w:val="center"/>
        <w:outlineLvl w:val="1"/>
        <w:rPr>
          <w:rFonts w:ascii="Times New Roman" w:hAnsi="Times New Roman"/>
          <w:sz w:val="28"/>
          <w:szCs w:val="28"/>
        </w:rPr>
      </w:pPr>
      <w:bookmarkStart w:id="5" w:name="Par100"/>
      <w:bookmarkEnd w:id="5"/>
      <w:r>
        <w:rPr>
          <w:rFonts w:ascii="Times New Roman" w:hAnsi="Times New Roman"/>
          <w:sz w:val="28"/>
          <w:szCs w:val="28"/>
        </w:rPr>
        <w:t>5. Полномочия организатора</w:t>
      </w:r>
    </w:p>
    <w:p>
      <w:pPr>
        <w:pStyle w:val="Normal"/>
        <w:widowControl w:val="false"/>
        <w:jc w:val="center"/>
        <w:rPr>
          <w:rFonts w:ascii="Times New Roman" w:hAnsi="Times New Roman"/>
          <w:sz w:val="28"/>
          <w:szCs w:val="28"/>
        </w:rPr>
      </w:pPr>
      <w:r>
        <w:rPr>
          <w:rFonts w:ascii="Times New Roman" w:hAnsi="Times New Roman"/>
          <w:sz w:val="28"/>
          <w:szCs w:val="28"/>
        </w:rPr>
        <w:t>открытого конкурса и конкурсной комиссии</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ind w:firstLine="709"/>
        <w:jc w:val="both"/>
        <w:rPr>
          <w:rFonts w:ascii="Times New Roman" w:hAnsi="Times New Roman"/>
          <w:sz w:val="28"/>
          <w:szCs w:val="28"/>
        </w:rPr>
      </w:pPr>
      <w:r>
        <w:rPr>
          <w:rFonts w:ascii="Times New Roman" w:hAnsi="Times New Roman"/>
          <w:sz w:val="28"/>
          <w:szCs w:val="28"/>
        </w:rPr>
        <w:t>5.1. Организатор открытого конкурса в пределах своих полномочий осуществляет следующие функции:</w:t>
      </w:r>
    </w:p>
    <w:p>
      <w:pPr>
        <w:pStyle w:val="Normal"/>
        <w:widowControl w:val="false"/>
        <w:ind w:firstLine="709"/>
        <w:jc w:val="both"/>
        <w:rPr>
          <w:rFonts w:ascii="Times New Roman" w:hAnsi="Times New Roman"/>
          <w:sz w:val="28"/>
          <w:szCs w:val="28"/>
        </w:rPr>
      </w:pPr>
      <w:r>
        <w:rPr>
          <w:rFonts w:ascii="Times New Roman" w:hAnsi="Times New Roman"/>
          <w:sz w:val="28"/>
          <w:szCs w:val="28"/>
        </w:rPr>
        <w:t>5.1.1. анализирует работу пассажирского автотранспорта по муниципальным маршрутам.</w:t>
      </w:r>
    </w:p>
    <w:p>
      <w:pPr>
        <w:pStyle w:val="Normal"/>
        <w:widowControl w:val="false"/>
        <w:ind w:firstLine="709"/>
        <w:jc w:val="both"/>
        <w:rPr>
          <w:rFonts w:ascii="Times New Roman" w:hAnsi="Times New Roman"/>
          <w:sz w:val="28"/>
          <w:szCs w:val="28"/>
        </w:rPr>
      </w:pPr>
      <w:r>
        <w:rPr>
          <w:rFonts w:ascii="Times New Roman" w:hAnsi="Times New Roman"/>
          <w:sz w:val="28"/>
          <w:szCs w:val="28"/>
        </w:rPr>
        <w:t>5.1.2. определяет категорию и общее количество автотранспортных средств, привлекаемых для перевозки пассажиров по каждому муниципальному маршруту.</w:t>
      </w:r>
    </w:p>
    <w:p>
      <w:pPr>
        <w:pStyle w:val="Normal"/>
        <w:widowControl w:val="false"/>
        <w:ind w:firstLine="709"/>
        <w:jc w:val="both"/>
        <w:rPr>
          <w:rFonts w:ascii="Times New Roman" w:hAnsi="Times New Roman"/>
          <w:sz w:val="28"/>
          <w:szCs w:val="28"/>
        </w:rPr>
      </w:pPr>
      <w:r>
        <w:rPr>
          <w:rFonts w:ascii="Times New Roman" w:hAnsi="Times New Roman"/>
          <w:sz w:val="28"/>
          <w:szCs w:val="28"/>
        </w:rPr>
        <w:t>5.1.3. формирует ведомость необходимого количества автотранспортных средств определенной категории по каждому муниципальному маршруту.</w:t>
      </w:r>
    </w:p>
    <w:p>
      <w:pPr>
        <w:pStyle w:val="Normal"/>
        <w:widowControl w:val="false"/>
        <w:ind w:firstLine="709"/>
        <w:jc w:val="both"/>
        <w:rPr>
          <w:rFonts w:ascii="Times New Roman" w:hAnsi="Times New Roman"/>
          <w:sz w:val="28"/>
          <w:szCs w:val="28"/>
        </w:rPr>
      </w:pPr>
      <w:r>
        <w:rPr>
          <w:rFonts w:ascii="Times New Roman" w:hAnsi="Times New Roman"/>
          <w:sz w:val="28"/>
          <w:szCs w:val="28"/>
        </w:rPr>
        <w:t>5.2. Конкурсная комиссия осуществляет следующие функции:</w:t>
      </w:r>
    </w:p>
    <w:p>
      <w:pPr>
        <w:pStyle w:val="Normal"/>
        <w:widowControl w:val="false"/>
        <w:ind w:firstLine="709"/>
        <w:jc w:val="both"/>
        <w:rPr>
          <w:rFonts w:ascii="Times New Roman" w:hAnsi="Times New Roman"/>
          <w:sz w:val="28"/>
          <w:szCs w:val="28"/>
        </w:rPr>
      </w:pPr>
      <w:r>
        <w:rPr>
          <w:rFonts w:ascii="Times New Roman" w:hAnsi="Times New Roman"/>
          <w:sz w:val="28"/>
          <w:szCs w:val="28"/>
        </w:rPr>
        <w:t>5.2.1. осуществляет прием документов.</w:t>
      </w:r>
    </w:p>
    <w:p>
      <w:pPr>
        <w:pStyle w:val="Normal"/>
        <w:widowControl w:val="false"/>
        <w:ind w:firstLine="709"/>
        <w:jc w:val="both"/>
        <w:rPr>
          <w:rFonts w:ascii="Times New Roman" w:hAnsi="Times New Roman"/>
          <w:sz w:val="28"/>
          <w:szCs w:val="28"/>
        </w:rPr>
      </w:pPr>
      <w:r>
        <w:rPr>
          <w:rFonts w:ascii="Times New Roman" w:hAnsi="Times New Roman"/>
          <w:sz w:val="28"/>
          <w:szCs w:val="28"/>
        </w:rPr>
        <w:t>5.2.2. определяет время, место и сроки приема заявок на участие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5.2.3. определяет дату, время и место процедуры вскрытия конвертов с заявками на участие в открытом конкурсе, а также место и дату рассмотрения таких заявок и подведения итогов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5.2.4. принимает решение о допуске претендентов к участию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5.2.5. принимает решение об отстранении претендентов от участия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5.2.6. оценивает поступившие предложения и определяет победителей открытого конкурса по утвержденным настоящим Положением критериям путем выставления баллов.</w:t>
      </w:r>
    </w:p>
    <w:p>
      <w:pPr>
        <w:pStyle w:val="Normal"/>
        <w:widowControl w:val="false"/>
        <w:ind w:firstLine="709"/>
        <w:jc w:val="both"/>
        <w:rPr>
          <w:rFonts w:ascii="Times New Roman" w:hAnsi="Times New Roman"/>
          <w:sz w:val="28"/>
          <w:szCs w:val="28"/>
        </w:rPr>
      </w:pPr>
      <w:r>
        <w:rPr>
          <w:rFonts w:ascii="Times New Roman" w:hAnsi="Times New Roman"/>
          <w:sz w:val="28"/>
          <w:szCs w:val="28"/>
        </w:rPr>
        <w:t>5.2.7. информирует участников о результатах проведения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5.2.8. устанавливает порядок и срок отзыва заявок на участие в конкурсе, порядок внесения изменений в такие заявки.</w:t>
      </w:r>
    </w:p>
    <w:p>
      <w:pPr>
        <w:pStyle w:val="Normal"/>
        <w:widowControl w:val="false"/>
        <w:ind w:firstLine="709"/>
        <w:jc w:val="both"/>
        <w:rPr>
          <w:rFonts w:ascii="Times New Roman" w:hAnsi="Times New Roman"/>
          <w:sz w:val="28"/>
          <w:szCs w:val="28"/>
        </w:rPr>
      </w:pPr>
      <w:r>
        <w:rPr>
          <w:rFonts w:ascii="Times New Roman" w:hAnsi="Times New Roman"/>
          <w:sz w:val="28"/>
          <w:szCs w:val="28"/>
        </w:rPr>
        <w:t>5.2.9. устанавливает достоверность сведений, содержащихся в документации для проведения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5.3. Члены комиссии обязаны:</w:t>
      </w:r>
    </w:p>
    <w:p>
      <w:pPr>
        <w:pStyle w:val="Normal"/>
        <w:widowControl w:val="false"/>
        <w:ind w:firstLine="709"/>
        <w:jc w:val="both"/>
        <w:rPr>
          <w:rFonts w:ascii="Times New Roman" w:hAnsi="Times New Roman"/>
          <w:sz w:val="28"/>
          <w:szCs w:val="28"/>
        </w:rPr>
      </w:pPr>
      <w:r>
        <w:rPr>
          <w:rFonts w:ascii="Times New Roman" w:hAnsi="Times New Roman"/>
          <w:sz w:val="28"/>
          <w:szCs w:val="28"/>
        </w:rPr>
        <w:t>5.3.1. самостоятельно и независимо принимать решения, руководствуясь действующим законодательством, а также настоящим Положением.</w:t>
      </w:r>
    </w:p>
    <w:p>
      <w:pPr>
        <w:pStyle w:val="Normal"/>
        <w:widowControl w:val="false"/>
        <w:ind w:firstLine="709"/>
        <w:jc w:val="both"/>
        <w:rPr>
          <w:rFonts w:ascii="Times New Roman" w:hAnsi="Times New Roman"/>
          <w:sz w:val="28"/>
          <w:szCs w:val="28"/>
        </w:rPr>
      </w:pPr>
      <w:r>
        <w:rPr>
          <w:rFonts w:ascii="Times New Roman" w:hAnsi="Times New Roman"/>
          <w:sz w:val="28"/>
          <w:szCs w:val="28"/>
        </w:rPr>
        <w:t>5.3.2. не разглашать информацию, касающуюся проведения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5.4. Действия конкурсной комиссии могут быть обжалованы в установленном законом порядке.</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jc w:val="center"/>
        <w:outlineLvl w:val="1"/>
        <w:rPr>
          <w:rFonts w:ascii="Times New Roman" w:hAnsi="Times New Roman"/>
          <w:sz w:val="28"/>
          <w:szCs w:val="28"/>
        </w:rPr>
      </w:pPr>
      <w:bookmarkStart w:id="6" w:name="Par122"/>
      <w:bookmarkEnd w:id="6"/>
      <w:r>
        <w:rPr>
          <w:rFonts w:ascii="Times New Roman" w:hAnsi="Times New Roman"/>
          <w:sz w:val="28"/>
          <w:szCs w:val="28"/>
        </w:rPr>
        <w:t>6. Документация для проведения открытого конкурса</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ind w:firstLine="709"/>
        <w:jc w:val="both"/>
        <w:rPr>
          <w:rFonts w:ascii="Times New Roman" w:hAnsi="Times New Roman"/>
          <w:sz w:val="28"/>
          <w:szCs w:val="28"/>
        </w:rPr>
      </w:pPr>
      <w:r>
        <w:rPr>
          <w:rFonts w:ascii="Times New Roman" w:hAnsi="Times New Roman"/>
          <w:sz w:val="28"/>
          <w:szCs w:val="28"/>
        </w:rPr>
        <w:t>6.1. Публично в установленные дни, время и месте, указанных в извещении о проведении открытого конкурса, секретарем комиссии организуется прием заявок.</w:t>
      </w:r>
    </w:p>
    <w:p>
      <w:pPr>
        <w:pStyle w:val="Normal"/>
        <w:widowControl w:val="false"/>
        <w:ind w:firstLine="709"/>
        <w:jc w:val="both"/>
        <w:rPr>
          <w:rFonts w:ascii="Times New Roman" w:hAnsi="Times New Roman"/>
          <w:sz w:val="28"/>
          <w:szCs w:val="28"/>
        </w:rPr>
      </w:pPr>
      <w:r>
        <w:rPr>
          <w:rFonts w:ascii="Times New Roman" w:hAnsi="Times New Roman"/>
          <w:sz w:val="28"/>
          <w:szCs w:val="28"/>
        </w:rPr>
        <w:t>6.2. Заявитель подает заявку на участие в открытом конкурсе по форме согласно приложению 1 к настоящему Положению, с приложением следующих документов:</w:t>
      </w:r>
    </w:p>
    <w:p>
      <w:pPr>
        <w:pStyle w:val="Normal"/>
        <w:widowControl w:val="false"/>
        <w:ind w:firstLine="709"/>
        <w:jc w:val="both"/>
        <w:rPr>
          <w:rFonts w:ascii="Times New Roman" w:hAnsi="Times New Roman"/>
          <w:sz w:val="28"/>
          <w:szCs w:val="28"/>
        </w:rPr>
      </w:pPr>
      <w:r>
        <w:rPr>
          <w:rFonts w:ascii="Times New Roman" w:hAnsi="Times New Roman"/>
          <w:sz w:val="28"/>
          <w:szCs w:val="28"/>
        </w:rPr>
        <w:t>6.2.1. опись документов, прилагаемых к заявке на участие в открытом конкурсе, подписанная заявителем.</w:t>
      </w:r>
    </w:p>
    <w:p>
      <w:pPr>
        <w:pStyle w:val="Normal"/>
        <w:widowControl w:val="false"/>
        <w:ind w:firstLine="709"/>
        <w:jc w:val="both"/>
        <w:rPr>
          <w:rFonts w:ascii="Times New Roman" w:hAnsi="Times New Roman"/>
          <w:sz w:val="28"/>
          <w:szCs w:val="28"/>
        </w:rPr>
      </w:pPr>
      <w:r>
        <w:rPr>
          <w:rFonts w:ascii="Times New Roman" w:hAnsi="Times New Roman"/>
          <w:sz w:val="28"/>
          <w:szCs w:val="28"/>
        </w:rPr>
        <w:t>6.2.2.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pPr>
        <w:pStyle w:val="Normal"/>
        <w:widowControl w:val="false"/>
        <w:ind w:firstLine="709"/>
        <w:jc w:val="both"/>
        <w:rPr>
          <w:rFonts w:ascii="Times New Roman" w:hAnsi="Times New Roman"/>
          <w:sz w:val="28"/>
          <w:szCs w:val="28"/>
        </w:rPr>
      </w:pPr>
      <w:r>
        <w:rPr>
          <w:rFonts w:ascii="Times New Roman" w:hAnsi="Times New Roman"/>
          <w:sz w:val="28"/>
          <w:szCs w:val="28"/>
        </w:rPr>
        <w:t>6.2.3. копия учредительных документов (для юридических лиц), копия 2 и 3 страницы паспорта, а также страницы с отметкой о регистрации по месту жительства (для индивидуальных предпринимателей), заверенные печатью и подписью уполномоченного лица.</w:t>
      </w:r>
    </w:p>
    <w:p>
      <w:pPr>
        <w:pStyle w:val="Normal"/>
        <w:widowControl w:val="false"/>
        <w:ind w:firstLine="709"/>
        <w:jc w:val="both"/>
        <w:rPr>
          <w:rFonts w:ascii="Times New Roman" w:hAnsi="Times New Roman"/>
          <w:sz w:val="28"/>
          <w:szCs w:val="28"/>
        </w:rPr>
      </w:pPr>
      <w:r>
        <w:rPr>
          <w:rFonts w:ascii="Times New Roman" w:hAnsi="Times New Roman"/>
          <w:sz w:val="28"/>
          <w:szCs w:val="28"/>
        </w:rPr>
        <w:t>6.2.4. копия свидетельства о государственной регистрации юридического лица (физического лица в качестве индивидуального предпринимателя).</w:t>
      </w:r>
    </w:p>
    <w:p>
      <w:pPr>
        <w:pStyle w:val="Normal"/>
        <w:widowControl w:val="false"/>
        <w:ind w:firstLine="709"/>
        <w:jc w:val="both"/>
        <w:rPr>
          <w:rFonts w:ascii="Times New Roman" w:hAnsi="Times New Roman"/>
          <w:sz w:val="28"/>
          <w:szCs w:val="28"/>
        </w:rPr>
      </w:pPr>
      <w:r>
        <w:rPr>
          <w:rFonts w:ascii="Times New Roman" w:hAnsi="Times New Roman"/>
          <w:sz w:val="28"/>
          <w:szCs w:val="28"/>
        </w:rPr>
        <w:t>6.2.5. копия свидетельства о постановке на учет в налоговом органе.</w:t>
      </w:r>
    </w:p>
    <w:p>
      <w:pPr>
        <w:pStyle w:val="Normal"/>
        <w:widowControl w:val="false"/>
        <w:ind w:firstLine="709"/>
        <w:jc w:val="both"/>
        <w:rPr>
          <w:rFonts w:ascii="Times New Roman" w:hAnsi="Times New Roman"/>
          <w:sz w:val="28"/>
          <w:szCs w:val="28"/>
        </w:rPr>
      </w:pPr>
      <w:r>
        <w:rPr>
          <w:rFonts w:ascii="Times New Roman" w:hAnsi="Times New Roman"/>
          <w:sz w:val="28"/>
          <w:szCs w:val="28"/>
        </w:rPr>
        <w:t>6.2.6. копия лицензии на право осуществления перевозок пассажиров автомобильным транспортом, оборудованным для перевозок более 8 человек, заверенная печатью и подписью уполномоченного лица.</w:t>
      </w:r>
    </w:p>
    <w:p>
      <w:pPr>
        <w:pStyle w:val="Normal"/>
        <w:widowControl w:val="false"/>
        <w:ind w:firstLine="709"/>
        <w:jc w:val="both"/>
        <w:rPr>
          <w:rFonts w:ascii="Times New Roman" w:hAnsi="Times New Roman"/>
          <w:sz w:val="28"/>
          <w:szCs w:val="28"/>
        </w:rPr>
      </w:pPr>
      <w:r>
        <w:rPr>
          <w:rFonts w:ascii="Times New Roman" w:hAnsi="Times New Roman"/>
          <w:sz w:val="28"/>
          <w:szCs w:val="28"/>
        </w:rPr>
        <w:t>6.2.7. сведения о транспортных средствах, выставляемых на муниципальные маршруты регулярных перевозок, соответствующих установленным конкурсной документацией требованиям, в отношении которых выдаются свидетельства об осуществлении перевозок по муниципальным маршрутам регулярных перевозок, входящим в соответствующий лот, по форме согласно приложению 2 к настоящему Положению.</w:t>
      </w:r>
    </w:p>
    <w:p>
      <w:pPr>
        <w:pStyle w:val="Normal"/>
        <w:widowControl w:val="false"/>
        <w:ind w:firstLine="709"/>
        <w:jc w:val="both"/>
        <w:rPr>
          <w:rFonts w:ascii="Times New Roman" w:hAnsi="Times New Roman"/>
          <w:sz w:val="28"/>
          <w:szCs w:val="28"/>
        </w:rPr>
      </w:pPr>
      <w:r>
        <w:rPr>
          <w:rFonts w:ascii="Times New Roman" w:hAnsi="Times New Roman"/>
          <w:sz w:val="28"/>
          <w:szCs w:val="28"/>
        </w:rPr>
        <w:t>6.2.8. копии документов о праве собственности или на ином законном основании на выставляемые на маршруты транспортные средства либо документы, подтверждающие принятие на себя обязательства по приобретению таких транспортных средств.</w:t>
      </w:r>
    </w:p>
    <w:p>
      <w:pPr>
        <w:pStyle w:val="Normal"/>
        <w:widowControl w:val="false"/>
        <w:ind w:firstLine="709"/>
        <w:jc w:val="both"/>
        <w:rPr>
          <w:rFonts w:ascii="Times New Roman" w:hAnsi="Times New Roman"/>
          <w:sz w:val="28"/>
          <w:szCs w:val="28"/>
        </w:rPr>
      </w:pPr>
      <w:r>
        <w:rPr>
          <w:rFonts w:ascii="Times New Roman" w:hAnsi="Times New Roman"/>
          <w:sz w:val="28"/>
          <w:szCs w:val="28"/>
        </w:rPr>
        <w:t>6.2.9. копии документов, подтверждающих возможность заявителя обеспечить проведение предрейсового и послерейсового технического осмотра транспортных средств, выставляемых на маршрут.</w:t>
      </w:r>
    </w:p>
    <w:p>
      <w:pPr>
        <w:pStyle w:val="Normal"/>
        <w:widowControl w:val="false"/>
        <w:ind w:firstLine="709"/>
        <w:jc w:val="both"/>
        <w:rPr>
          <w:rFonts w:ascii="Times New Roman" w:hAnsi="Times New Roman"/>
          <w:sz w:val="28"/>
          <w:szCs w:val="28"/>
        </w:rPr>
      </w:pPr>
      <w:r>
        <w:rPr>
          <w:rFonts w:ascii="Times New Roman" w:hAnsi="Times New Roman"/>
          <w:sz w:val="28"/>
          <w:szCs w:val="28"/>
        </w:rPr>
        <w:t>6.2.10. сведения о парковках, используемых для стоянки транспортных средств в отсутствие водителя с 22 часов вечера до 6 часов утра, по транспортным средствам, заявленным юридическим лицом, индивидуальным предпринимателем в соответствии с лотом, по форме согласно приложению 3 к настоящему Положению.</w:t>
      </w:r>
    </w:p>
    <w:p>
      <w:pPr>
        <w:pStyle w:val="Normal"/>
        <w:widowControl w:val="false"/>
        <w:ind w:firstLine="709"/>
        <w:jc w:val="both"/>
        <w:rPr>
          <w:rFonts w:ascii="Times New Roman" w:hAnsi="Times New Roman"/>
          <w:sz w:val="28"/>
          <w:szCs w:val="28"/>
        </w:rPr>
      </w:pPr>
      <w:r>
        <w:rPr>
          <w:rFonts w:ascii="Times New Roman" w:hAnsi="Times New Roman"/>
          <w:sz w:val="28"/>
          <w:szCs w:val="28"/>
        </w:rPr>
        <w:t>6.2.11. копии документов, подтверждающих возможность обеспечения заявителем прохождения ежедневного медицинского осмотра водителями, работающими на маршрутах (копии лицензии на право осуществления медицинской деятельности либо при выполнении медицинского освидетельствования и медицинского осмотра водителей сторонней организацией; копию действующего договора заявителя с данной организацией и копию лицензии данной организации на право осуществления медицинской деятельности).</w:t>
      </w:r>
    </w:p>
    <w:p>
      <w:pPr>
        <w:pStyle w:val="Normal"/>
        <w:widowControl w:val="false"/>
        <w:ind w:firstLine="709"/>
        <w:jc w:val="both"/>
        <w:rPr>
          <w:rFonts w:ascii="Times New Roman" w:hAnsi="Times New Roman"/>
          <w:sz w:val="28"/>
          <w:szCs w:val="28"/>
        </w:rPr>
      </w:pPr>
      <w:r>
        <w:rPr>
          <w:rFonts w:ascii="Times New Roman" w:hAnsi="Times New Roman"/>
          <w:sz w:val="28"/>
          <w:szCs w:val="28"/>
        </w:rPr>
        <w:t>6.2.12. сведения о непроведении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6.2.13. сведения об отсутствии у участника открытого конкурса задолженности по обязательным платежам в бюджеты любого уровня и внебюджетные фонды за последний завершенный отчетный период.</w:t>
      </w:r>
    </w:p>
    <w:p>
      <w:pPr>
        <w:pStyle w:val="Normal"/>
        <w:widowControl w:val="false"/>
        <w:ind w:firstLine="709"/>
        <w:jc w:val="both"/>
        <w:rPr>
          <w:rFonts w:ascii="Times New Roman" w:hAnsi="Times New Roman"/>
          <w:sz w:val="28"/>
          <w:szCs w:val="28"/>
        </w:rPr>
      </w:pPr>
      <w:r>
        <w:rPr>
          <w:rFonts w:ascii="Times New Roman" w:hAnsi="Times New Roman"/>
          <w:sz w:val="28"/>
          <w:szCs w:val="28"/>
        </w:rPr>
        <w:t>6.2.14.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муниципальными нормативными правовыми документами.</w:t>
      </w:r>
    </w:p>
    <w:p>
      <w:pPr>
        <w:pStyle w:val="Normal"/>
        <w:widowControl w:val="false"/>
        <w:ind w:firstLine="709"/>
        <w:jc w:val="both"/>
        <w:rPr>
          <w:rFonts w:ascii="Times New Roman" w:hAnsi="Times New Roman"/>
          <w:sz w:val="28"/>
          <w:szCs w:val="28"/>
        </w:rPr>
      </w:pPr>
      <w:r>
        <w:rPr>
          <w:rFonts w:ascii="Times New Roman" w:hAnsi="Times New Roman"/>
          <w:sz w:val="28"/>
          <w:szCs w:val="28"/>
        </w:rPr>
        <w:t>6.2.15.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имеющихся в распоряжении юридического лица, индивидуального предпринимателя, участников договора простого товарищества в течение года, предшествующего дате проведения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6.2.16.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6.2.17. сведения о государственных регистрационных знаках</w:t>
      </w:r>
      <w:bookmarkStart w:id="7" w:name="_GoBack"/>
      <w:bookmarkEnd w:id="7"/>
      <w:r>
        <w:rPr>
          <w:rFonts w:ascii="Times New Roman" w:hAnsi="Times New Roman"/>
          <w:sz w:val="28"/>
          <w:szCs w:val="28"/>
        </w:rPr>
        <w:t xml:space="preserve">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 xml:space="preserve">6.3. Претендент подает заявку на участие в открытом конкурсе в письменной форме в запечатанном конверте секретарю конкурсной комиссии или направляет по почте заказным письмом с уведомлением. При этом на конверте указывается наименование открытого конкурса, на участие в котором подается данная заявка, а также контактная информация для направления уведомлений в случае внесения изменений в конкурсную документацию или отказа от проведения открытого конкурса (в случае отсутствия такой информации уведомления не направляются). Листы заявки и прилагаемые к ней документы на участие в открытом конкурсе должны быть прошиты и пронумерованы, скреплены печатью претендента на участие в открытом конкурсе и подписаны им лично либо его законным представителем. К ним прилагается опись документов. </w:t>
      </w:r>
    </w:p>
    <w:p>
      <w:pPr>
        <w:pStyle w:val="Normal"/>
        <w:widowControl w:val="false"/>
        <w:ind w:firstLine="709"/>
        <w:jc w:val="both"/>
        <w:rPr>
          <w:rFonts w:ascii="Times New Roman" w:hAnsi="Times New Roman"/>
          <w:sz w:val="28"/>
          <w:szCs w:val="28"/>
        </w:rPr>
      </w:pPr>
      <w:r>
        <w:rPr>
          <w:rFonts w:ascii="Times New Roman" w:hAnsi="Times New Roman"/>
          <w:sz w:val="28"/>
          <w:szCs w:val="28"/>
        </w:rPr>
        <w:t>Соблюдение претендентом указанных требований означает, что все документы и сведения, входящие в состав заявки на участие в открытом конкурсе, поданы от имени претендента, а также подтверждает подлинность и достоверность представленных в составе заявки на участие в открытом конкурсе документов и сведений. При этом ненадлежащее исполнение вышеуказанных требований претендентом является основанием для отстранения претендента от участия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6.4. Каждый конверт с заявкой на участие в открытом конкурсе, поступивший в срок, указанный в объявлении о проведении конкурса, регистрируется секретарем конкурсной комиссии. По требованию претендента, подавшего конверт с заявкой на участие в открытом конкурсе, секретарь конкурсной комиссии выдает расписку в получении конверта с такой заявкой, с указанием даты и времени его получения.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6.5. Заявка и документы на участие в открытом конкурсе, предоставленные после окончания сроков приема, не принимаются и не рассматриваются.</w:t>
      </w:r>
    </w:p>
    <w:p>
      <w:pPr>
        <w:pStyle w:val="Normal"/>
        <w:widowControl w:val="false"/>
        <w:ind w:firstLine="709"/>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jc w:val="center"/>
        <w:outlineLvl w:val="1"/>
        <w:rPr>
          <w:rFonts w:ascii="Times New Roman" w:hAnsi="Times New Roman"/>
          <w:sz w:val="28"/>
          <w:szCs w:val="28"/>
        </w:rPr>
      </w:pPr>
      <w:bookmarkStart w:id="8" w:name="Par147"/>
      <w:bookmarkEnd w:id="8"/>
      <w:r>
        <w:rPr>
          <w:rFonts w:ascii="Times New Roman" w:hAnsi="Times New Roman"/>
          <w:sz w:val="28"/>
          <w:szCs w:val="28"/>
        </w:rPr>
        <w:t>7. Проведение открытого конкурса и определение победителя</w:t>
      </w:r>
    </w:p>
    <w:p>
      <w:pPr>
        <w:pStyle w:val="Normal"/>
        <w:widowControl w:val="false"/>
        <w:ind w:firstLine="709"/>
        <w:jc w:val="both"/>
        <w:rPr>
          <w:rFonts w:ascii="Times New Roman" w:hAnsi="Times New Roman"/>
          <w:sz w:val="28"/>
          <w:szCs w:val="28"/>
        </w:rPr>
      </w:pPr>
      <w:r>
        <w:rPr>
          <w:rFonts w:ascii="Times New Roman" w:hAnsi="Times New Roman"/>
          <w:sz w:val="28"/>
          <w:szCs w:val="28"/>
        </w:rPr>
        <w:t>7.1. Открытый конкурс проводится в 2 этапа.</w:t>
      </w:r>
    </w:p>
    <w:p>
      <w:pPr>
        <w:pStyle w:val="Normal"/>
        <w:widowControl w:val="false"/>
        <w:ind w:firstLine="709"/>
        <w:jc w:val="both"/>
        <w:rPr>
          <w:rFonts w:ascii="Times New Roman" w:hAnsi="Times New Roman"/>
          <w:sz w:val="28"/>
          <w:szCs w:val="28"/>
        </w:rPr>
      </w:pPr>
      <w:r>
        <w:rPr>
          <w:rFonts w:ascii="Times New Roman" w:hAnsi="Times New Roman"/>
          <w:sz w:val="28"/>
          <w:szCs w:val="28"/>
        </w:rPr>
        <w:t>7.2. На 1-м этапе производится допуск претендентов к участию в открытом конкурсе путем вскрытия конвертов и рассмотрения заявок на участие в конкурсе, а также проверка соответствия предоставленных на открытый конкурс документов и предложений. Претенденты вправе присутствовать при вскрытии конвертов. Конкурсная комиссия вскрывает конверты с заявками в порядке их регистрации.</w:t>
      </w:r>
    </w:p>
    <w:p>
      <w:pPr>
        <w:pStyle w:val="Normal"/>
        <w:widowControl w:val="false"/>
        <w:ind w:firstLine="709"/>
        <w:jc w:val="both"/>
        <w:rPr>
          <w:rFonts w:ascii="Times New Roman" w:hAnsi="Times New Roman"/>
          <w:sz w:val="28"/>
          <w:szCs w:val="28"/>
        </w:rPr>
      </w:pPr>
      <w:r>
        <w:rPr>
          <w:rFonts w:ascii="Times New Roman" w:hAnsi="Times New Roman"/>
          <w:sz w:val="28"/>
          <w:szCs w:val="28"/>
        </w:rPr>
        <w:t>7.3. По итогам рассмотрения заявок на 1-м этапе составляется протокол, подписанный всеми членами комиссии. Копия протокола о допуске к участию в конкурсе подписывается председателем и секретарем комиссии и направляется конкурсной комиссией участникам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В протокол включается информация:</w:t>
      </w:r>
    </w:p>
    <w:p>
      <w:pPr>
        <w:pStyle w:val="Normal"/>
        <w:widowControl w:val="false"/>
        <w:ind w:firstLine="709"/>
        <w:jc w:val="both"/>
        <w:rPr>
          <w:rFonts w:ascii="Times New Roman" w:hAnsi="Times New Roman"/>
          <w:sz w:val="28"/>
          <w:szCs w:val="28"/>
        </w:rPr>
      </w:pPr>
      <w:r>
        <w:rPr>
          <w:rFonts w:ascii="Times New Roman" w:hAnsi="Times New Roman"/>
          <w:sz w:val="28"/>
          <w:szCs w:val="28"/>
        </w:rPr>
        <w:t>7.3.1. О признании претендента участником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7.3.2. Об отказе претенденту в допуске на участие в открытом конкурсе с обоснованием причин отказа.</w:t>
      </w:r>
    </w:p>
    <w:p>
      <w:pPr>
        <w:pStyle w:val="Normal"/>
        <w:widowControl w:val="false"/>
        <w:ind w:firstLine="709"/>
        <w:jc w:val="both"/>
        <w:rPr>
          <w:rFonts w:ascii="Times New Roman" w:hAnsi="Times New Roman"/>
          <w:sz w:val="28"/>
          <w:szCs w:val="28"/>
        </w:rPr>
      </w:pPr>
      <w:r>
        <w:rPr>
          <w:rFonts w:ascii="Times New Roman" w:hAnsi="Times New Roman"/>
          <w:sz w:val="28"/>
          <w:szCs w:val="28"/>
        </w:rPr>
        <w:t>В случае выявления конкурсной комиссией нарушений требований, предъявляемых к поданной участником документации на проведение открытого конкурса, либо недостоверности сведений, содержащихся в документации на проведение открытого конкурса, претендент отстраняется от участия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t>7.4. На 2-м этапе открытого конкурса оцениваются заявки участников открытого конкурса на основании критериев, установленных настоящим Положением.</w:t>
      </w:r>
    </w:p>
    <w:p>
      <w:pPr>
        <w:pStyle w:val="Normal"/>
        <w:widowControl w:val="false"/>
        <w:ind w:firstLine="709"/>
        <w:jc w:val="both"/>
        <w:rPr>
          <w:rFonts w:ascii="Times New Roman" w:hAnsi="Times New Roman"/>
          <w:sz w:val="28"/>
          <w:szCs w:val="28"/>
        </w:rPr>
      </w:pPr>
      <w:r>
        <w:rPr>
          <w:rFonts w:ascii="Times New Roman" w:hAnsi="Times New Roman"/>
          <w:sz w:val="28"/>
          <w:szCs w:val="28"/>
        </w:rPr>
        <w:t>7.5.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pPr>
        <w:pStyle w:val="Normal"/>
        <w:widowControl w:val="false"/>
        <w:ind w:firstLine="709"/>
        <w:jc w:val="both"/>
        <w:rPr>
          <w:rFonts w:ascii="Times New Roman" w:hAnsi="Times New Roman"/>
          <w:sz w:val="28"/>
          <w:szCs w:val="28"/>
        </w:rPr>
      </w:pPr>
      <w:r>
        <w:rPr>
          <w:rFonts w:ascii="Times New Roman" w:hAnsi="Times New Roman"/>
          <w:sz w:val="28"/>
          <w:szCs w:val="28"/>
        </w:rPr>
        <w:t>7.6. Победителем признается участник открытого конкурса, набравший наибольшее количество баллов, которому присвоен первый номер.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 1 и № 2 указанных в пункте 8 настоящего Положения.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 4 указанного в пункте 8 настоящего Положения, а при отсутствии такого участника - участник открытого конкурса, заявке которого соответствует лучшее значение критерия № 3, указанного в пункте 8 настоящего Положения.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7.7. По результатам 2-го этапа составляется протокол, где отражается сумма баллов, набранная каждым участником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Протокол оценки, сопоставления заявок и подведения итогов конкурса должен содержать сведения:</w:t>
      </w:r>
    </w:p>
    <w:p>
      <w:pPr>
        <w:pStyle w:val="Normal"/>
        <w:widowControl w:val="false"/>
        <w:ind w:firstLine="709"/>
        <w:jc w:val="both"/>
        <w:rPr>
          <w:rFonts w:ascii="Times New Roman" w:hAnsi="Times New Roman"/>
          <w:sz w:val="28"/>
          <w:szCs w:val="28"/>
        </w:rPr>
      </w:pPr>
      <w:r>
        <w:rPr>
          <w:rFonts w:ascii="Times New Roman" w:hAnsi="Times New Roman"/>
          <w:sz w:val="28"/>
          <w:szCs w:val="28"/>
        </w:rPr>
        <w:t>7.7.1. о месте, дате, времени оценки, сопоставления заявок и подведения итогов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7.7.2. о каждом участнике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7.7.3. наименование (для юридических лиц, юридических лиц - участников договора простого товарищества), фамилия, имя, отчество (для индивидуальных предпринимателей, индивидуальных предпринимателей - участников договора простого товарищества).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7.7.4. сведения об идентификационном номере налогоплательщика.</w:t>
      </w:r>
    </w:p>
    <w:p>
      <w:pPr>
        <w:pStyle w:val="Normal"/>
        <w:widowControl w:val="false"/>
        <w:ind w:firstLine="709"/>
        <w:jc w:val="both"/>
        <w:rPr>
          <w:rFonts w:ascii="Times New Roman" w:hAnsi="Times New Roman"/>
          <w:sz w:val="28"/>
          <w:szCs w:val="28"/>
        </w:rPr>
      </w:pPr>
      <w:r>
        <w:rPr>
          <w:rFonts w:ascii="Times New Roman" w:hAnsi="Times New Roman"/>
          <w:sz w:val="28"/>
          <w:szCs w:val="28"/>
        </w:rPr>
        <w:t>7.7.5. юридический и почтовый адрес юридического лица, юридического лица - участника договора простого товарищества, место жительства индивидуального предпринимателя, индивидуального предпринимателя - участника договора простого товарищества.</w:t>
      </w:r>
    </w:p>
    <w:p>
      <w:pPr>
        <w:pStyle w:val="Normal"/>
        <w:widowControl w:val="false"/>
        <w:ind w:firstLine="709"/>
        <w:jc w:val="both"/>
        <w:rPr>
          <w:rFonts w:ascii="Times New Roman" w:hAnsi="Times New Roman"/>
          <w:sz w:val="28"/>
          <w:szCs w:val="28"/>
        </w:rPr>
      </w:pPr>
      <w:r>
        <w:rPr>
          <w:rFonts w:ascii="Times New Roman" w:hAnsi="Times New Roman"/>
          <w:sz w:val="28"/>
          <w:szCs w:val="28"/>
        </w:rPr>
        <w:t>7.7.6. о количестве баллов, набранных соответствующими участниками конкурса, а также о порядковых номерах, присвоенных этим участникам открытого конкурса.</w:t>
      </w:r>
    </w:p>
    <w:p>
      <w:pPr>
        <w:pStyle w:val="Normal"/>
        <w:widowControl w:val="false"/>
        <w:ind w:firstLine="709"/>
        <w:jc w:val="both"/>
        <w:rPr>
          <w:rFonts w:ascii="Times New Roman" w:hAnsi="Times New Roman"/>
          <w:sz w:val="28"/>
          <w:szCs w:val="28"/>
        </w:rPr>
      </w:pPr>
      <w:r>
        <w:rPr>
          <w:rFonts w:ascii="Times New Roman" w:hAnsi="Times New Roman"/>
          <w:sz w:val="28"/>
          <w:szCs w:val="28"/>
        </w:rPr>
        <w:t>7.7.7. о подведении итогов открытого конкурса и решении об определении победителя, принятом на основании результатов оценки и сопоставления заявок.</w:t>
      </w:r>
    </w:p>
    <w:p>
      <w:pPr>
        <w:pStyle w:val="Normal"/>
        <w:widowControl w:val="false"/>
        <w:ind w:firstLine="709"/>
        <w:jc w:val="both"/>
        <w:rPr>
          <w:rFonts w:ascii="Times New Roman" w:hAnsi="Times New Roman"/>
          <w:sz w:val="28"/>
          <w:szCs w:val="28"/>
        </w:rPr>
      </w:pPr>
      <w:r>
        <w:rPr>
          <w:rFonts w:ascii="Times New Roman" w:hAnsi="Times New Roman"/>
          <w:sz w:val="28"/>
          <w:szCs w:val="28"/>
        </w:rPr>
        <w:t>7.8. Протокол оценки, сопоставления заявок и подведения итогов открытого конкурса оформляется в течение двух рабочих дней с момента подведения итогов открытого конкурса и подписывается всеми присутствующими на заседании членами комиссии.</w:t>
      </w:r>
    </w:p>
    <w:p>
      <w:pPr>
        <w:pStyle w:val="Normal"/>
        <w:widowControl w:val="false"/>
        <w:ind w:firstLine="709"/>
        <w:jc w:val="both"/>
        <w:rPr>
          <w:rFonts w:ascii="Times New Roman" w:hAnsi="Times New Roman"/>
          <w:sz w:val="28"/>
          <w:szCs w:val="28"/>
        </w:rPr>
      </w:pPr>
      <w:r>
        <w:rPr>
          <w:rFonts w:ascii="Times New Roman" w:hAnsi="Times New Roman"/>
          <w:sz w:val="28"/>
          <w:szCs w:val="28"/>
        </w:rPr>
        <w:t>7.9. 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комиссии,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pPr>
        <w:pStyle w:val="Normal"/>
        <w:widowControl w:val="false"/>
        <w:ind w:firstLine="709"/>
        <w:jc w:val="both"/>
        <w:rPr>
          <w:rFonts w:ascii="Times New Roman" w:hAnsi="Times New Roman"/>
          <w:sz w:val="28"/>
          <w:szCs w:val="28"/>
        </w:rPr>
      </w:pPr>
      <w:r>
        <w:rPr>
          <w:rFonts w:ascii="Times New Roman" w:hAnsi="Times New Roman"/>
          <w:sz w:val="28"/>
          <w:szCs w:val="28"/>
        </w:rPr>
        <w:t xml:space="preserve">7.10. Не позднее трех рабочих дней со дня подписания протокола об итогах открытого конкурса он размещается на официальном сайте Дальнереченского муниципального района. Не позднее трех рабочих дней участники информируются о результатах проведения конкурса. </w:t>
      </w:r>
    </w:p>
    <w:p>
      <w:pPr>
        <w:pStyle w:val="Normal"/>
        <w:widowControl w:val="false"/>
        <w:ind w:firstLine="709"/>
        <w:jc w:val="both"/>
        <w:rPr>
          <w:rFonts w:ascii="Times New Roman" w:hAnsi="Times New Roman"/>
          <w:sz w:val="28"/>
          <w:szCs w:val="28"/>
        </w:rPr>
      </w:pPr>
      <w:r>
        <w:rPr>
          <w:rFonts w:ascii="Times New Roman" w:hAnsi="Times New Roman"/>
          <w:sz w:val="28"/>
          <w:szCs w:val="28"/>
        </w:rPr>
        <w:t>7.11.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pPr>
        <w:pStyle w:val="Normal"/>
        <w:widowControl w:val="false"/>
        <w:ind w:firstLine="709"/>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jc w:val="center"/>
        <w:outlineLvl w:val="1"/>
        <w:rPr>
          <w:rFonts w:ascii="Times New Roman" w:hAnsi="Times New Roman"/>
          <w:sz w:val="28"/>
          <w:szCs w:val="28"/>
        </w:rPr>
      </w:pPr>
      <w:bookmarkStart w:id="9" w:name="Par174"/>
      <w:bookmarkEnd w:id="9"/>
      <w:r>
        <w:rPr>
          <w:rFonts w:ascii="Times New Roman" w:hAnsi="Times New Roman"/>
          <w:sz w:val="28"/>
          <w:szCs w:val="28"/>
        </w:rPr>
        <w:t>8. Критерии оценки заявок на участие в конкурсе</w:t>
      </w:r>
    </w:p>
    <w:tbl>
      <w:tblPr>
        <w:tblW w:w="9556" w:type="dxa"/>
        <w:jc w:val="left"/>
        <w:tblInd w:w="-147" w:type="dxa"/>
        <w:tblCellMar>
          <w:top w:w="62" w:type="dxa"/>
          <w:left w:w="102" w:type="dxa"/>
          <w:bottom w:w="102" w:type="dxa"/>
          <w:right w:w="62" w:type="dxa"/>
        </w:tblCellMar>
        <w:tblLook w:val="0000" w:noVBand="0" w:noHBand="0" w:lastColumn="0" w:firstColumn="0" w:lastRow="0" w:firstRow="0"/>
      </w:tblPr>
      <w:tblGrid>
        <w:gridCol w:w="566"/>
        <w:gridCol w:w="7372"/>
        <w:gridCol w:w="1618"/>
      </w:tblGrid>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sz w:val="28"/>
                <w:szCs w:val="28"/>
              </w:rPr>
            </w:pPr>
            <w:r>
              <w:rPr>
                <w:rFonts w:ascii="Times New Roman" w:hAnsi="Times New Roman"/>
                <w:sz w:val="28"/>
                <w:szCs w:val="28"/>
              </w:rPr>
              <w:t>N п/п</w:t>
            </w:r>
          </w:p>
        </w:tc>
        <w:tc>
          <w:tcPr>
            <w:tcW w:w="73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sz w:val="28"/>
                <w:szCs w:val="28"/>
              </w:rPr>
            </w:pPr>
            <w:r>
              <w:rPr>
                <w:rFonts w:ascii="Times New Roman" w:hAnsi="Times New Roman"/>
                <w:sz w:val="28"/>
                <w:szCs w:val="28"/>
              </w:rPr>
              <w:t>Показатели оценки</w:t>
            </w:r>
          </w:p>
        </w:tc>
        <w:tc>
          <w:tcPr>
            <w:tcW w:w="16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sz w:val="28"/>
                <w:szCs w:val="28"/>
              </w:rPr>
            </w:pPr>
            <w:r>
              <w:rPr>
                <w:rFonts w:ascii="Times New Roman" w:hAnsi="Times New Roman"/>
                <w:sz w:val="28"/>
                <w:szCs w:val="28"/>
              </w:rPr>
              <w:t>Количество баллов</w:t>
            </w:r>
          </w:p>
        </w:tc>
      </w:tr>
      <w:tr>
        <w:trPr/>
        <w:tc>
          <w:tcPr>
            <w:tcW w:w="566"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1.</w:t>
            </w:r>
          </w:p>
        </w:tc>
        <w:tc>
          <w:tcPr>
            <w:tcW w:w="7372" w:type="dxa"/>
            <w:tcBorders>
              <w:top w:val="single" w:sz="4" w:space="0" w:color="000000"/>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размещениая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618" w:type="dxa"/>
            <w:tcBorders>
              <w:top w:val="single" w:sz="4" w:space="0" w:color="000000"/>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r>
          </w:p>
        </w:tc>
      </w:tr>
      <w:tr>
        <w:trPr/>
        <w:tc>
          <w:tcPr>
            <w:tcW w:w="5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до 0,1</w:t>
            </w:r>
          </w:p>
        </w:tc>
        <w:tc>
          <w:tcPr>
            <w:tcW w:w="1618"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10</w:t>
            </w:r>
          </w:p>
        </w:tc>
      </w:tr>
      <w:tr>
        <w:trPr/>
        <w:tc>
          <w:tcPr>
            <w:tcW w:w="5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0,1 до 0,2</w:t>
            </w:r>
          </w:p>
        </w:tc>
        <w:tc>
          <w:tcPr>
            <w:tcW w:w="1618"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7</w:t>
            </w:r>
          </w:p>
        </w:tc>
      </w:tr>
      <w:tr>
        <w:trPr/>
        <w:tc>
          <w:tcPr>
            <w:tcW w:w="5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0,2 до 0,4</w:t>
            </w:r>
          </w:p>
        </w:tc>
        <w:tc>
          <w:tcPr>
            <w:tcW w:w="1618"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4</w:t>
            </w:r>
          </w:p>
        </w:tc>
      </w:tr>
      <w:tr>
        <w:trPr/>
        <w:tc>
          <w:tcPr>
            <w:tcW w:w="5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0,4</w:t>
            </w:r>
          </w:p>
        </w:tc>
        <w:tc>
          <w:tcPr>
            <w:tcW w:w="1618" w:type="dxa"/>
            <w:tcBorders>
              <w:left w:val="single" w:sz="4" w:space="0" w:color="000000"/>
              <w:bottom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0</w:t>
            </w:r>
          </w:p>
        </w:tc>
      </w:tr>
      <w:tr>
        <w:trPr/>
        <w:tc>
          <w:tcPr>
            <w:tcW w:w="566"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2.</w:t>
            </w:r>
          </w:p>
        </w:tc>
        <w:tc>
          <w:tcPr>
            <w:tcW w:w="7372" w:type="dxa"/>
            <w:tcBorders>
              <w:top w:val="single" w:sz="4" w:space="0" w:color="000000"/>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618" w:type="dxa"/>
            <w:tcBorders>
              <w:top w:val="single" w:sz="4" w:space="0" w:color="000000"/>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r>
          </w:p>
        </w:tc>
      </w:tr>
      <w:tr>
        <w:trPr/>
        <w:tc>
          <w:tcPr>
            <w:tcW w:w="5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менее года</w:t>
            </w:r>
          </w:p>
        </w:tc>
        <w:tc>
          <w:tcPr>
            <w:tcW w:w="1618"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0</w:t>
            </w:r>
          </w:p>
        </w:tc>
      </w:tr>
      <w:tr>
        <w:trPr/>
        <w:tc>
          <w:tcPr>
            <w:tcW w:w="5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1 года до 3-х лет</w:t>
            </w:r>
          </w:p>
        </w:tc>
        <w:tc>
          <w:tcPr>
            <w:tcW w:w="1618"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3-х лет до 5 лет</w:t>
            </w:r>
          </w:p>
        </w:tc>
        <w:tc>
          <w:tcPr>
            <w:tcW w:w="1618"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3</w:t>
            </w:r>
          </w:p>
        </w:tc>
      </w:tr>
      <w:tr>
        <w:trPr/>
        <w:tc>
          <w:tcPr>
            <w:tcW w:w="5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5 лет до 7 лет</w:t>
            </w:r>
          </w:p>
        </w:tc>
        <w:tc>
          <w:tcPr>
            <w:tcW w:w="1618"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5</w:t>
            </w:r>
          </w:p>
        </w:tc>
      </w:tr>
      <w:tr>
        <w:trPr/>
        <w:tc>
          <w:tcPr>
            <w:tcW w:w="5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7 лет до 10 лет</w:t>
            </w:r>
          </w:p>
        </w:tc>
        <w:tc>
          <w:tcPr>
            <w:tcW w:w="1618"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8</w:t>
            </w:r>
          </w:p>
        </w:tc>
      </w:tr>
      <w:tr>
        <w:trPr/>
        <w:tc>
          <w:tcPr>
            <w:tcW w:w="5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10 лет</w:t>
            </w:r>
          </w:p>
        </w:tc>
        <w:tc>
          <w:tcPr>
            <w:tcW w:w="1618" w:type="dxa"/>
            <w:tcBorders>
              <w:left w:val="single" w:sz="4" w:space="0" w:color="000000"/>
              <w:bottom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10</w:t>
            </w:r>
          </w:p>
        </w:tc>
      </w:tr>
      <w:tr>
        <w:trPr/>
        <w:tc>
          <w:tcPr>
            <w:tcW w:w="566" w:type="dxa"/>
            <w:vMerge w:val="restart"/>
            <w:tcBorders>
              <w:top w:val="single" w:sz="4" w:space="0" w:color="000000"/>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3.</w:t>
            </w:r>
          </w:p>
        </w:tc>
        <w:tc>
          <w:tcPr>
            <w:tcW w:w="7372" w:type="dxa"/>
            <w:tcBorders>
              <w:top w:val="single" w:sz="4" w:space="0" w:color="000000"/>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p>
            <w:pPr>
              <w:pStyle w:val="Normal"/>
              <w:widowControl w:val="false"/>
              <w:jc w:val="both"/>
              <w:rPr>
                <w:rFonts w:ascii="Times New Roman" w:hAnsi="Times New Roman"/>
                <w:sz w:val="28"/>
                <w:szCs w:val="28"/>
              </w:rPr>
            </w:pPr>
            <w:r>
              <w:rPr>
                <w:rFonts w:ascii="Times New Roman" w:hAnsi="Times New Roman"/>
                <w:sz w:val="28"/>
                <w:szCs w:val="28"/>
              </w:rPr>
              <w:t>(оценка определяется за каждое транспортное средство, суммируется и делится на количество транспортных средств, заявленных для участия в открытом конкурсе):</w:t>
            </w:r>
          </w:p>
        </w:tc>
        <w:tc>
          <w:tcPr>
            <w:tcW w:w="1618" w:type="dxa"/>
            <w:tcBorders>
              <w:top w:val="single" w:sz="4" w:space="0" w:color="000000"/>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r>
          </w:p>
        </w:tc>
      </w:tr>
      <w:tr>
        <w:trPr/>
        <w:tc>
          <w:tcPr>
            <w:tcW w:w="566" w:type="dxa"/>
            <w:vMerge w:val="continue"/>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r>
            <w:bookmarkStart w:id="10" w:name="Par208"/>
            <w:bookmarkStart w:id="11" w:name="Par208"/>
            <w:bookmarkEnd w:id="11"/>
          </w:p>
        </w:tc>
        <w:tc>
          <w:tcPr>
            <w:tcW w:w="7372" w:type="dxa"/>
            <w:tcBorders>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t>- Оборудование транспортного средства устройствами для перевозки лиц с ограниченными возможностями передвижения и пассажиров с детскими колясками (начисляется за каждое транспортное средство из числа заявленных на маршрут)</w:t>
            </w:r>
          </w:p>
        </w:tc>
        <w:tc>
          <w:tcPr>
            <w:tcW w:w="1618"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6" w:type="dxa"/>
            <w:vMerge w:val="continue"/>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t>- Наличие низкого пола (начисляется за каждое низкопольное транспортное средство из числа заявленных на маршрут)</w:t>
            </w:r>
          </w:p>
        </w:tc>
        <w:tc>
          <w:tcPr>
            <w:tcW w:w="1618"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6" w:type="dxa"/>
            <w:vMerge w:val="continue"/>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t>- Наличие в транспортном средстве устройства для автоматического информирования пассажиров с возможностью дублирования информации в текстовом виде, на внутрисалонном информационном табло "бегущая строка"</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jc w:val="both"/>
              <w:rPr>
                <w:rFonts w:ascii="Times New Roman" w:hAnsi="Times New Roman"/>
                <w:sz w:val="28"/>
                <w:szCs w:val="28"/>
              </w:rPr>
            </w:pPr>
            <w:r>
              <w:rPr>
                <w:rFonts w:ascii="Times New Roman" w:hAnsi="Times New Roman"/>
                <w:sz w:val="28"/>
                <w:szCs w:val="28"/>
              </w:rPr>
              <w:t xml:space="preserve">- Подключение транспортного средства к системе безналичной оплаты </w:t>
            </w:r>
          </w:p>
        </w:tc>
        <w:tc>
          <w:tcPr>
            <w:tcW w:w="1618"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2</w:t>
            </w:r>
          </w:p>
          <w:p>
            <w:pPr>
              <w:pStyle w:val="Normal"/>
              <w:widowControl w:val="false"/>
              <w:jc w:val="right"/>
              <w:rPr>
                <w:rFonts w:ascii="Times New Roman" w:hAnsi="Times New Roman"/>
                <w:sz w:val="28"/>
                <w:szCs w:val="28"/>
              </w:rPr>
            </w:pPr>
            <w:r>
              <w:rPr>
                <w:rFonts w:ascii="Times New Roman" w:hAnsi="Times New Roman"/>
                <w:sz w:val="28"/>
                <w:szCs w:val="28"/>
              </w:rPr>
            </w:r>
          </w:p>
          <w:p>
            <w:pPr>
              <w:pStyle w:val="Normal"/>
              <w:widowControl w:val="false"/>
              <w:jc w:val="right"/>
              <w:rPr>
                <w:rFonts w:ascii="Times New Roman" w:hAnsi="Times New Roman"/>
                <w:sz w:val="28"/>
                <w:szCs w:val="28"/>
              </w:rPr>
            </w:pPr>
            <w:r>
              <w:rPr>
                <w:rFonts w:ascii="Times New Roman" w:hAnsi="Times New Roman"/>
                <w:sz w:val="28"/>
                <w:szCs w:val="28"/>
              </w:rPr>
            </w:r>
          </w:p>
          <w:p>
            <w:pPr>
              <w:pStyle w:val="Normal"/>
              <w:widowControl w:val="false"/>
              <w:jc w:val="right"/>
              <w:rPr>
                <w:rFonts w:ascii="Times New Roman" w:hAnsi="Times New Roman"/>
                <w:sz w:val="28"/>
                <w:szCs w:val="28"/>
              </w:rPr>
            </w:pPr>
            <w:r>
              <w:rPr>
                <w:rFonts w:ascii="Times New Roman" w:hAnsi="Times New Roman"/>
                <w:sz w:val="28"/>
                <w:szCs w:val="28"/>
              </w:rPr>
            </w:r>
          </w:p>
          <w:p>
            <w:pPr>
              <w:pStyle w:val="Normal"/>
              <w:widowControl w:val="false"/>
              <w:jc w:val="right"/>
              <w:rPr>
                <w:rFonts w:ascii="Times New Roman" w:hAnsi="Times New Roman"/>
                <w:sz w:val="28"/>
                <w:szCs w:val="28"/>
              </w:rPr>
            </w:pPr>
            <w:r>
              <w:rPr>
                <w:rFonts w:ascii="Times New Roman" w:hAnsi="Times New Roman"/>
                <w:sz w:val="28"/>
                <w:szCs w:val="28"/>
              </w:rPr>
            </w:r>
          </w:p>
          <w:p>
            <w:pPr>
              <w:pStyle w:val="Normal"/>
              <w:widowControl w:val="false"/>
              <w:jc w:val="right"/>
              <w:rPr>
                <w:rFonts w:ascii="Times New Roman" w:hAnsi="Times New Roman"/>
                <w:sz w:val="28"/>
                <w:szCs w:val="28"/>
              </w:rPr>
            </w:pPr>
            <w:r>
              <w:rPr>
                <w:rFonts w:ascii="Times New Roman" w:hAnsi="Times New Roman"/>
                <w:sz w:val="28"/>
                <w:szCs w:val="28"/>
              </w:rPr>
            </w:r>
          </w:p>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6" w:type="dxa"/>
            <w:vMerge w:val="continue"/>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t>- Наличие действующей системы обогрева салона транспортного средства</w:t>
            </w:r>
          </w:p>
        </w:tc>
        <w:tc>
          <w:tcPr>
            <w:tcW w:w="1618"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6" w:type="dxa"/>
            <w:vMerge w:val="continue"/>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r>
            <w:bookmarkStart w:id="12" w:name="Par220"/>
            <w:bookmarkStart w:id="13" w:name="Par220"/>
            <w:bookmarkEnd w:id="13"/>
          </w:p>
        </w:tc>
        <w:tc>
          <w:tcPr>
            <w:tcW w:w="7372" w:type="dxa"/>
            <w:tcBorders>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t>- Оборудование транспортного средства кондиционером</w:t>
            </w:r>
          </w:p>
        </w:tc>
        <w:tc>
          <w:tcPr>
            <w:tcW w:w="1618"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rHeight w:val="455" w:hRule="atLeast"/>
        </w:trPr>
        <w:tc>
          <w:tcPr>
            <w:tcW w:w="566" w:type="dxa"/>
            <w:vMerge w:val="continue"/>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t>- Наличие резерва транспортных средств:</w:t>
            </w:r>
          </w:p>
        </w:tc>
        <w:tc>
          <w:tcPr>
            <w:tcW w:w="1618"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r>
          </w:p>
        </w:tc>
      </w:tr>
      <w:tr>
        <w:trPr/>
        <w:tc>
          <w:tcPr>
            <w:tcW w:w="566" w:type="dxa"/>
            <w:vMerge w:val="continue"/>
            <w:tcBorders>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нет резерва</w:t>
            </w:r>
          </w:p>
        </w:tc>
        <w:tc>
          <w:tcPr>
            <w:tcW w:w="1618"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0</w:t>
            </w:r>
          </w:p>
        </w:tc>
      </w:tr>
      <w:tr>
        <w:trPr/>
        <w:tc>
          <w:tcPr>
            <w:tcW w:w="566" w:type="dxa"/>
            <w:vMerge w:val="continue"/>
            <w:tcBorders>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1 транспортное средство</w:t>
            </w:r>
          </w:p>
        </w:tc>
        <w:tc>
          <w:tcPr>
            <w:tcW w:w="1618"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4</w:t>
            </w:r>
          </w:p>
        </w:tc>
      </w:tr>
      <w:tr>
        <w:trPr/>
        <w:tc>
          <w:tcPr>
            <w:tcW w:w="566" w:type="dxa"/>
            <w:vMerge w:val="continue"/>
            <w:tcBorders>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2 транспортных средства</w:t>
            </w:r>
          </w:p>
        </w:tc>
        <w:tc>
          <w:tcPr>
            <w:tcW w:w="1618"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8</w:t>
            </w:r>
          </w:p>
        </w:tc>
      </w:tr>
      <w:tr>
        <w:trPr/>
        <w:tc>
          <w:tcPr>
            <w:tcW w:w="566"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4.</w:t>
            </w:r>
          </w:p>
        </w:tc>
        <w:tc>
          <w:tcPr>
            <w:tcW w:w="7372" w:type="dxa"/>
            <w:tcBorders>
              <w:top w:val="single" w:sz="4" w:space="0" w:color="000000"/>
              <w:left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618" w:type="dxa"/>
            <w:tcBorders>
              <w:top w:val="single" w:sz="4" w:space="0" w:color="000000"/>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r>
          </w:p>
        </w:tc>
      </w:tr>
      <w:tr>
        <w:trPr/>
        <w:tc>
          <w:tcPr>
            <w:tcW w:w="5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до 3-х лет с года выпуска</w:t>
            </w:r>
          </w:p>
        </w:tc>
        <w:tc>
          <w:tcPr>
            <w:tcW w:w="1618"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5</w:t>
            </w:r>
          </w:p>
        </w:tc>
      </w:tr>
      <w:tr>
        <w:trPr>
          <w:trHeight w:val="155" w:hRule="atLeast"/>
        </w:trPr>
        <w:tc>
          <w:tcPr>
            <w:tcW w:w="5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3-х лет до 5 лет</w:t>
            </w:r>
          </w:p>
        </w:tc>
        <w:tc>
          <w:tcPr>
            <w:tcW w:w="1618"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3</w:t>
            </w:r>
          </w:p>
        </w:tc>
      </w:tr>
      <w:tr>
        <w:trPr/>
        <w:tc>
          <w:tcPr>
            <w:tcW w:w="5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5 лет до 8 лет</w:t>
            </w:r>
          </w:p>
        </w:tc>
        <w:tc>
          <w:tcPr>
            <w:tcW w:w="1618"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2</w:t>
            </w:r>
          </w:p>
        </w:tc>
      </w:tr>
      <w:tr>
        <w:trPr/>
        <w:tc>
          <w:tcPr>
            <w:tcW w:w="5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8 лет до 10 лет</w:t>
            </w:r>
          </w:p>
        </w:tc>
        <w:tc>
          <w:tcPr>
            <w:tcW w:w="1618" w:type="dxa"/>
            <w:tcBorders>
              <w:left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1</w:t>
            </w:r>
          </w:p>
        </w:tc>
      </w:tr>
      <w:tr>
        <w:trPr/>
        <w:tc>
          <w:tcPr>
            <w:tcW w:w="56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7372" w:type="dxa"/>
            <w:tcBorders>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sz w:val="28"/>
                <w:szCs w:val="28"/>
              </w:rPr>
            </w:pPr>
            <w:r>
              <w:rPr>
                <w:rFonts w:ascii="Times New Roman" w:hAnsi="Times New Roman"/>
                <w:sz w:val="28"/>
                <w:szCs w:val="28"/>
              </w:rPr>
              <w:t>свыше 10 лет</w:t>
            </w:r>
          </w:p>
        </w:tc>
        <w:tc>
          <w:tcPr>
            <w:tcW w:w="1618" w:type="dxa"/>
            <w:tcBorders>
              <w:left w:val="single" w:sz="4" w:space="0" w:color="000000"/>
              <w:bottom w:val="single" w:sz="4" w:space="0" w:color="000000"/>
              <w:right w:val="single" w:sz="4" w:space="0" w:color="000000"/>
            </w:tcBorders>
            <w:shd w:fill="auto" w:val="clear"/>
          </w:tcPr>
          <w:p>
            <w:pPr>
              <w:pStyle w:val="Normal"/>
              <w:widowControl w:val="false"/>
              <w:jc w:val="right"/>
              <w:rPr>
                <w:rFonts w:ascii="Times New Roman" w:hAnsi="Times New Roman"/>
                <w:sz w:val="28"/>
                <w:szCs w:val="28"/>
              </w:rPr>
            </w:pPr>
            <w:r>
              <w:rPr>
                <w:rFonts w:ascii="Times New Roman" w:hAnsi="Times New Roman"/>
                <w:sz w:val="28"/>
                <w:szCs w:val="28"/>
              </w:rPr>
              <w:t>0</w:t>
            </w:r>
          </w:p>
        </w:tc>
      </w:tr>
    </w:tbl>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jc w:val="center"/>
        <w:outlineLvl w:val="1"/>
        <w:rPr>
          <w:rFonts w:ascii="Times New Roman" w:hAnsi="Times New Roman"/>
          <w:sz w:val="28"/>
          <w:szCs w:val="28"/>
        </w:rPr>
      </w:pPr>
      <w:bookmarkStart w:id="14" w:name="Par253"/>
      <w:bookmarkEnd w:id="14"/>
      <w:r>
        <w:rPr>
          <w:rFonts w:ascii="Times New Roman" w:hAnsi="Times New Roman"/>
          <w:sz w:val="28"/>
          <w:szCs w:val="28"/>
        </w:rPr>
        <w:t>9. Выдача свидетельства</w:t>
      </w:r>
    </w:p>
    <w:p>
      <w:pPr>
        <w:pStyle w:val="Normal"/>
        <w:widowControl w:val="false"/>
        <w:jc w:val="center"/>
        <w:rPr>
          <w:rFonts w:ascii="Times New Roman" w:hAnsi="Times New Roman"/>
          <w:sz w:val="28"/>
          <w:szCs w:val="28"/>
        </w:rPr>
      </w:pPr>
      <w:r>
        <w:rPr>
          <w:rFonts w:ascii="Times New Roman" w:hAnsi="Times New Roman"/>
          <w:sz w:val="28"/>
          <w:szCs w:val="28"/>
        </w:rPr>
        <w:t>об осуществлении перевозок по муниципальному маршруту</w:t>
      </w:r>
    </w:p>
    <w:p>
      <w:pPr>
        <w:pStyle w:val="Normal"/>
        <w:widowControl w:val="false"/>
        <w:jc w:val="center"/>
        <w:rPr>
          <w:rFonts w:ascii="Times New Roman" w:hAnsi="Times New Roman"/>
          <w:sz w:val="28"/>
          <w:szCs w:val="28"/>
        </w:rPr>
      </w:pPr>
      <w:r>
        <w:rPr>
          <w:rFonts w:ascii="Times New Roman" w:hAnsi="Times New Roman"/>
          <w:sz w:val="28"/>
          <w:szCs w:val="28"/>
        </w:rPr>
        <w:t>регулярных перевозок и карт соответствующего маршрута</w:t>
      </w:r>
    </w:p>
    <w:p>
      <w:pPr>
        <w:pStyle w:val="Normal"/>
        <w:widowControl w:val="false"/>
        <w:jc w:val="center"/>
        <w:rPr>
          <w:rFonts w:ascii="Times New Roman" w:hAnsi="Times New Roman"/>
          <w:sz w:val="28"/>
          <w:szCs w:val="28"/>
        </w:rPr>
      </w:pPr>
      <w:r>
        <w:rPr>
          <w:rFonts w:ascii="Times New Roman" w:hAnsi="Times New Roman"/>
          <w:sz w:val="28"/>
          <w:szCs w:val="28"/>
        </w:rPr>
        <w:t>по результатам открытого конкурса</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ind w:firstLine="540"/>
        <w:jc w:val="both"/>
        <w:rPr>
          <w:rFonts w:ascii="Times New Roman" w:hAnsi="Times New Roman"/>
          <w:sz w:val="28"/>
          <w:szCs w:val="28"/>
        </w:rPr>
      </w:pPr>
      <w:r>
        <w:rPr>
          <w:rFonts w:ascii="Times New Roman" w:hAnsi="Times New Roman"/>
          <w:sz w:val="28"/>
          <w:szCs w:val="28"/>
        </w:rPr>
        <w:t>9.1. Оформление и выдача свидетельства на осуществление перевозок по маршруту и карты маршрута производится организатором конкурса в течение десяти календарных дней со дня подведения итогов конкурса. Количество карт маршрута должно соответствовать максимальному количеству транспортных средств, выставленных заявителем для регулярных перевозок.</w:t>
      </w:r>
    </w:p>
    <w:p>
      <w:pPr>
        <w:pStyle w:val="Normal"/>
        <w:widowControl w:val="false"/>
        <w:ind w:firstLine="540"/>
        <w:jc w:val="both"/>
        <w:rPr>
          <w:rFonts w:ascii="Times New Roman" w:hAnsi="Times New Roman"/>
          <w:sz w:val="28"/>
          <w:szCs w:val="28"/>
        </w:rPr>
      </w:pPr>
      <w:r>
        <w:rPr>
          <w:rFonts w:ascii="Times New Roman" w:hAnsi="Times New Roman"/>
          <w:sz w:val="28"/>
          <w:szCs w:val="28"/>
        </w:rPr>
        <w:t>9.2. Свидетельство об осуществлении перевозок по муниципальным маршрутам регулярных перевозок и карта соответствующих маршрутов оформляются сроком на пять лет.</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rPr>
          <w:rFonts w:ascii="Times New Roman" w:hAnsi="Times New Roman"/>
        </w:rPr>
      </w:pPr>
      <w:r>
        <w:rPr>
          <w:rFonts w:ascii="Times New Roman" w:hAnsi="Times New Roman"/>
        </w:rPr>
      </w:r>
      <w:bookmarkStart w:id="15" w:name="Par265"/>
      <w:bookmarkStart w:id="16" w:name="Par265"/>
      <w:bookmarkEnd w:id="16"/>
      <w:r>
        <w:br w:type="page"/>
      </w:r>
    </w:p>
    <w:p>
      <w:pPr>
        <w:pStyle w:val="Normal"/>
        <w:widowControl w:val="false"/>
        <w:numPr>
          <w:ilvl w:val="0"/>
          <w:numId w:val="0"/>
        </w:numPr>
        <w:ind w:left="5387" w:hanging="0"/>
        <w:jc w:val="both"/>
        <w:outlineLvl w:val="1"/>
        <w:rPr>
          <w:rFonts w:ascii="Times New Roman" w:hAnsi="Times New Roman"/>
        </w:rPr>
      </w:pPr>
      <w:r>
        <w:rPr>
          <w:rFonts w:ascii="Times New Roman" w:hAnsi="Times New Roman"/>
        </w:rPr>
        <w:t>Приложение 1</w:t>
      </w:r>
    </w:p>
    <w:p>
      <w:pPr>
        <w:pStyle w:val="Normal"/>
        <w:widowControl w:val="false"/>
        <w:ind w:left="5387" w:hanging="0"/>
        <w:jc w:val="both"/>
        <w:rPr>
          <w:rFonts w:ascii="Times New Roman" w:hAnsi="Times New Roman"/>
        </w:rPr>
      </w:pPr>
      <w:r>
        <w:rPr>
          <w:rFonts w:ascii="Times New Roman" w:hAnsi="Times New Roman"/>
        </w:rPr>
        <w:t>к Положению</w:t>
      </w:r>
    </w:p>
    <w:p>
      <w:pPr>
        <w:pStyle w:val="Normal"/>
        <w:widowControl w:val="false"/>
        <w:ind w:left="5387" w:hanging="0"/>
        <w:jc w:val="both"/>
        <w:rPr>
          <w:rFonts w:ascii="Times New Roman" w:hAnsi="Times New Roman"/>
        </w:rPr>
      </w:pPr>
      <w:r>
        <w:rPr>
          <w:rFonts w:ascii="Times New Roman" w:hAnsi="Times New Roman"/>
        </w:rPr>
        <w:t>об организации проведения</w:t>
      </w:r>
    </w:p>
    <w:p>
      <w:pPr>
        <w:pStyle w:val="Normal"/>
        <w:widowControl w:val="false"/>
        <w:ind w:left="5387" w:hanging="0"/>
        <w:jc w:val="both"/>
        <w:rPr>
          <w:rFonts w:ascii="Times New Roman" w:hAnsi="Times New Roman"/>
        </w:rPr>
      </w:pPr>
      <w:r>
        <w:rPr>
          <w:rFonts w:ascii="Times New Roman" w:hAnsi="Times New Roman"/>
        </w:rPr>
        <w:t>открытого конкурса на</w:t>
      </w:r>
    </w:p>
    <w:p>
      <w:pPr>
        <w:pStyle w:val="Normal"/>
        <w:widowControl w:val="false"/>
        <w:ind w:left="5387" w:hanging="0"/>
        <w:jc w:val="both"/>
        <w:rPr>
          <w:rFonts w:ascii="Times New Roman" w:hAnsi="Times New Roman"/>
        </w:rPr>
      </w:pPr>
      <w:r>
        <w:rPr>
          <w:rFonts w:ascii="Times New Roman" w:hAnsi="Times New Roman"/>
        </w:rPr>
        <w:t>право получения свидетельства</w:t>
      </w:r>
    </w:p>
    <w:p>
      <w:pPr>
        <w:pStyle w:val="Normal"/>
        <w:widowControl w:val="false"/>
        <w:ind w:left="5387" w:hanging="0"/>
        <w:jc w:val="both"/>
        <w:rPr>
          <w:rFonts w:ascii="Times New Roman" w:hAnsi="Times New Roman"/>
        </w:rPr>
      </w:pPr>
      <w:r>
        <w:rPr>
          <w:rFonts w:ascii="Times New Roman" w:hAnsi="Times New Roman"/>
        </w:rPr>
        <w:t>об осуществлении перевозок</w:t>
      </w:r>
    </w:p>
    <w:p>
      <w:pPr>
        <w:pStyle w:val="Normal"/>
        <w:widowControl w:val="false"/>
        <w:ind w:left="5387" w:hanging="0"/>
        <w:jc w:val="both"/>
        <w:rPr>
          <w:rFonts w:ascii="Times New Roman" w:hAnsi="Times New Roman"/>
        </w:rPr>
      </w:pPr>
      <w:r>
        <w:rPr>
          <w:rFonts w:ascii="Times New Roman" w:hAnsi="Times New Roman"/>
        </w:rPr>
        <w:t>по муниципальным маршрутам</w:t>
      </w:r>
    </w:p>
    <w:p>
      <w:pPr>
        <w:pStyle w:val="Normal"/>
        <w:widowControl w:val="false"/>
        <w:ind w:left="5387" w:hanging="0"/>
        <w:jc w:val="both"/>
        <w:rPr>
          <w:rFonts w:ascii="Times New Roman" w:hAnsi="Times New Roman"/>
        </w:rPr>
      </w:pPr>
      <w:r>
        <w:rPr>
          <w:rFonts w:ascii="Times New Roman" w:hAnsi="Times New Roman"/>
        </w:rPr>
        <w:t>регулярных перевозок на территории Дальнереченского</w:t>
      </w:r>
    </w:p>
    <w:p>
      <w:pPr>
        <w:pStyle w:val="Normal"/>
        <w:widowControl w:val="false"/>
        <w:ind w:left="5387" w:hanging="0"/>
        <w:jc w:val="both"/>
        <w:rPr>
          <w:rFonts w:ascii="Times New Roman" w:hAnsi="Times New Roman"/>
        </w:rPr>
      </w:pPr>
      <w:r>
        <w:rPr>
          <w:rFonts w:ascii="Times New Roman" w:hAnsi="Times New Roman"/>
        </w:rPr>
        <w:t>муниципального района</w:t>
      </w:r>
    </w:p>
    <w:p>
      <w:pPr>
        <w:pStyle w:val="Normal"/>
        <w:widowControl w:val="false"/>
        <w:jc w:val="both"/>
        <w:rPr>
          <w:rFonts w:ascii="Times New Roman" w:hAnsi="Times New Roman"/>
          <w:sz w:val="28"/>
          <w:szCs w:val="28"/>
        </w:rPr>
      </w:pPr>
      <w:r>
        <w:rPr>
          <w:rFonts w:ascii="Times New Roman" w:hAnsi="Times New Roman"/>
          <w:sz w:val="28"/>
          <w:szCs w:val="28"/>
        </w:rPr>
      </w:r>
    </w:p>
    <w:p>
      <w:pPr>
        <w:pStyle w:val="ConsPlusNonformat"/>
        <w:jc w:val="center"/>
        <w:rPr>
          <w:rFonts w:ascii="Times New Roman" w:hAnsi="Times New Roman" w:cs="Times New Roman"/>
          <w:sz w:val="28"/>
          <w:szCs w:val="28"/>
        </w:rPr>
      </w:pPr>
      <w:bookmarkStart w:id="17" w:name="Par276"/>
      <w:bookmarkEnd w:id="17"/>
      <w:r>
        <w:rPr>
          <w:rFonts w:cs="Times New Roman" w:ascii="Times New Roman" w:hAnsi="Times New Roman"/>
          <w:sz w:val="28"/>
          <w:szCs w:val="28"/>
        </w:rPr>
        <w:t>ЗАЯВКА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 участие в открытом конкурсе на право осуществления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перевозок по муниципальным маршрутам регулярных перевозок</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 территории Дальнереченского муниципального района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(полное наименование юридического лица, Ф.И.О. индивидуального предпринимателя, уполномоченного участника договора простого товарищества &lt;*&gt;)</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(местонахождение, почтовый адрес)</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(местонахождение, почтовый адрес)</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Идентификационный номер налогоплательщика &lt;*&gt; 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Основной государственный регистрационный номер &lt;*&gt; 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Лицензия   &lt;*&gt;   на  осуществление  деятельности  по  перевозке  пассажиров</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автомобильным   транспортом,   оборудованным  для  перевозок  более  восьми человек, № ___________ от ______________ вид работ 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Предлагает  обеспечить  осуществление  регулярных  перевозок  пассажиров по муниципальному маршруту № 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(порядковый номер и наименование маршрута)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регистрационный номер маршрута в Реестре маршрутов 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Сведения о количестве транспортных средств 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Настоящей заявкой подтверждает, что в отношении 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(наименование юридического лица, Ф.И.О. индивидуального предпринимателя, участника договора простого товарищества)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любого  уровня  и внебюджетные фонды за последний завершенный отчетный период.</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Конкурсные предложения: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Информация о транспортных средствах:</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извещения_________________________________________________________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pPr>
      <w:r>
        <w:rPr>
          <w:rFonts w:cs="Times New Roman" w:ascii="Times New Roman" w:hAnsi="Times New Roman"/>
          <w:sz w:val="28"/>
          <w:szCs w:val="28"/>
        </w:rPr>
        <w:t xml:space="preserve">Среднее количество &lt;**&gt; транспортных средств, предусмотренных договорами обязательного страхования </w:t>
      </w:r>
      <w:hyperlink r:id="rId3" w:tgtFrame="Гражданская ответственность">
        <w:r>
          <w:rPr>
            <w:rStyle w:val="Style10"/>
            <w:rFonts w:cs="Times New Roman" w:ascii="Times New Roman" w:hAnsi="Times New Roman"/>
            <w:color w:val="auto"/>
            <w:sz w:val="28"/>
            <w:szCs w:val="28"/>
            <w:u w:val="none"/>
          </w:rPr>
          <w:t>гражданской ответственности</w:t>
        </w:r>
      </w:hyperlink>
      <w:r>
        <w:rPr>
          <w:rFonts w:cs="Times New Roman" w:ascii="Times New Roman" w:hAnsi="Times New Roman"/>
          <w:sz w:val="28"/>
          <w:szCs w:val="28"/>
        </w:rPr>
        <w:t>, действовавшими в течение года, предшествующего дате размещения извещения_________________________________________________________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Среднесписочное количество &lt;***&gt; транспортных средств в году, предшествующем дате проведения открытого конкурса ____ единиц.</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Изучив  документацию,  связанную  с проведением открытого конкурса на право осуществления перевозок по муниципальным маршрутам регулярных перевозок,</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(наименование юридического лица, Ф.И.О. индивидуального предпринимателя, участника договора простого товарищества)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принимает  установленные  требования  и  условия  организации  и проведения открытого  конкурса  и  гарантирует настоящей заявкой на участие в открытом конкурсе достоверность предоставленной информации.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К  настоящей заявке прилагаются документы согласно описи в ___ экз. на ____листах.</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   ______________   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Руководитель юридического лица,                   (подпись)                         (Ф.И.О.)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индивидуальный предприниматель,</w:t>
      </w:r>
    </w:p>
    <w:p>
      <w:pPr>
        <w:pStyle w:val="ConsPlusNonformat"/>
        <w:jc w:val="both"/>
        <w:rPr>
          <w:rFonts w:ascii="Times New Roman" w:hAnsi="Times New Roman" w:cs="Times New Roman"/>
          <w:sz w:val="28"/>
          <w:szCs w:val="28"/>
        </w:rPr>
      </w:pPr>
      <w:r>
        <w:rPr>
          <w:rFonts w:cs="Times New Roman" w:ascii="Times New Roman" w:hAnsi="Times New Roman"/>
          <w:sz w:val="24"/>
          <w:szCs w:val="24"/>
        </w:rPr>
        <w:t>уполномоченный участник договора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Главный бухгалтер____________         ____________________</w:t>
      </w:r>
    </w:p>
    <w:p>
      <w:pPr>
        <w:pStyle w:val="ConsPlusNonformat"/>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4"/>
          <w:szCs w:val="24"/>
        </w:rPr>
        <w:t>(подпись)                               (Ф.И.О.)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М.П. (при наличии)</w:t>
      </w:r>
    </w:p>
    <w:p>
      <w:pPr>
        <w:pStyle w:val="Normal"/>
        <w:widowControl w:val="false"/>
        <w:ind w:firstLine="540"/>
        <w:jc w:val="both"/>
        <w:rPr>
          <w:rFonts w:ascii="Times New Roman" w:hAnsi="Times New Roman"/>
          <w:sz w:val="28"/>
          <w:szCs w:val="28"/>
        </w:rPr>
      </w:pPr>
      <w:r>
        <w:rPr>
          <w:rFonts w:ascii="Times New Roman" w:hAnsi="Times New Roman"/>
          <w:sz w:val="28"/>
          <w:szCs w:val="28"/>
        </w:rPr>
      </w:r>
    </w:p>
    <w:p>
      <w:pPr>
        <w:pStyle w:val="Normal"/>
        <w:widowControl w:val="false"/>
        <w:ind w:firstLine="540"/>
        <w:jc w:val="both"/>
        <w:rPr>
          <w:rFonts w:ascii="Times New Roman" w:hAnsi="Times New Roman"/>
          <w:sz w:val="28"/>
          <w:szCs w:val="28"/>
        </w:rPr>
      </w:pPr>
      <w:r>
        <w:rPr>
          <w:rFonts w:ascii="Times New Roman" w:hAnsi="Times New Roman"/>
          <w:sz w:val="28"/>
          <w:szCs w:val="28"/>
        </w:rPr>
      </w:r>
    </w:p>
    <w:p>
      <w:pPr>
        <w:pStyle w:val="Normal"/>
        <w:widowControl w:val="false"/>
        <w:ind w:firstLine="540"/>
        <w:jc w:val="both"/>
        <w:rPr>
          <w:rFonts w:ascii="Times New Roman" w:hAnsi="Times New Roman"/>
          <w:sz w:val="28"/>
          <w:szCs w:val="28"/>
        </w:rPr>
      </w:pPr>
      <w:r>
        <w:rPr>
          <w:rFonts w:ascii="Times New Roman" w:hAnsi="Times New Roman"/>
          <w:sz w:val="28"/>
          <w:szCs w:val="28"/>
        </w:rPr>
        <w:t>--------------------------------</w:t>
      </w:r>
    </w:p>
    <w:p>
      <w:pPr>
        <w:pStyle w:val="Normal"/>
        <w:widowControl w:val="false"/>
        <w:ind w:firstLine="540"/>
        <w:jc w:val="both"/>
        <w:rPr>
          <w:rFonts w:ascii="Times New Roman" w:hAnsi="Times New Roman"/>
          <w:sz w:val="28"/>
          <w:szCs w:val="28"/>
        </w:rPr>
      </w:pPr>
      <w:bookmarkStart w:id="18" w:name="Par337"/>
      <w:bookmarkEnd w:id="18"/>
      <w:r>
        <w:rPr>
          <w:rFonts w:ascii="Times New Roman" w:hAnsi="Times New Roman"/>
          <w:sz w:val="28"/>
          <w:szCs w:val="28"/>
        </w:rPr>
        <w:t>&lt;*&gt; - для участников простого товарищества информация предоставляется на каждого из участников договора простого товарищества.</w:t>
      </w:r>
    </w:p>
    <w:p>
      <w:pPr>
        <w:pStyle w:val="Normal"/>
        <w:widowControl w:val="false"/>
        <w:ind w:firstLine="540"/>
        <w:jc w:val="both"/>
        <w:rPr>
          <w:rFonts w:ascii="Times New Roman" w:hAnsi="Times New Roman"/>
          <w:sz w:val="28"/>
          <w:szCs w:val="28"/>
        </w:rPr>
      </w:pPr>
      <w:r>
        <w:rPr>
          <w:rFonts w:ascii="Times New Roman" w:hAnsi="Times New Roman"/>
          <w:sz w:val="28"/>
          <w:szCs w:val="28"/>
        </w:rPr>
        <w:t>&lt;**&gt; -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имеющихся в собственности или на ином законном праве транспортных средств участника конкурса, отнесенного к количеству дней в соответствующем году</w:t>
      </w:r>
    </w:p>
    <w:p>
      <w:pPr>
        <w:pStyle w:val="Normal"/>
        <w:widowControl w:val="false"/>
        <w:ind w:firstLine="540"/>
        <w:jc w:val="both"/>
        <w:rPr>
          <w:rFonts w:ascii="Times New Roman" w:hAnsi="Times New Roman"/>
          <w:sz w:val="28"/>
          <w:szCs w:val="28"/>
        </w:rPr>
      </w:pPr>
      <w:bookmarkStart w:id="19" w:name="Par338"/>
      <w:bookmarkEnd w:id="19"/>
      <w:r>
        <w:rPr>
          <w:rFonts w:ascii="Times New Roman" w:hAnsi="Times New Roman"/>
          <w:sz w:val="28"/>
          <w:szCs w:val="28"/>
        </w:rPr>
        <w:t>&lt;***&gt; - среднесписочное количество транспортных средств юридического лица, индивидуального предпринимателя, участников договора простого товарищества, предназначенных для перевозки пассажиров, определяется путем сложения транспортных средств по состоянию на первое число каждого месяца отчетного периода и деления результата на 12.</w:t>
      </w:r>
    </w:p>
    <w:p>
      <w:pPr>
        <w:pStyle w:val="Normal"/>
        <w:widowControl w:val="false"/>
        <w:ind w:firstLine="540"/>
        <w:jc w:val="both"/>
        <w:rPr>
          <w:rFonts w:ascii="Times New Roman" w:hAnsi="Times New Roman"/>
          <w:sz w:val="28"/>
          <w:szCs w:val="28"/>
        </w:rPr>
      </w:pPr>
      <w:r>
        <w:rPr>
          <w:rFonts w:ascii="Times New Roman" w:hAnsi="Times New Roman"/>
          <w:sz w:val="28"/>
          <w:szCs w:val="28"/>
        </w:rPr>
        <w:t>Под отчетным периодом понимается период, равный 12 месяцам, предшествующим дате о проведении открытого конкурса.</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jc w:val="both"/>
        <w:rPr>
          <w:rFonts w:ascii="Times New Roman" w:hAnsi="Times New Roman"/>
          <w:sz w:val="28"/>
          <w:szCs w:val="28"/>
        </w:rPr>
      </w:pPr>
      <w:r>
        <w:rPr>
          <w:rFonts w:ascii="Times New Roman" w:hAnsi="Times New Roman"/>
          <w:sz w:val="28"/>
          <w:szCs w:val="28"/>
        </w:rPr>
      </w:r>
    </w:p>
    <w:p>
      <w:pPr>
        <w:sectPr>
          <w:type w:val="nextPage"/>
          <w:pgSz w:w="11906" w:h="16838"/>
          <w:pgMar w:left="1701" w:right="850" w:header="0" w:top="851" w:footer="0" w:bottom="1276" w:gutter="0"/>
          <w:pgNumType w:fmt="decimal"/>
          <w:formProt w:val="false"/>
          <w:textDirection w:val="lrTb"/>
          <w:docGrid w:type="default" w:linePitch="360" w:charSpace="0"/>
        </w:sect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ind w:left="10206" w:hanging="0"/>
        <w:jc w:val="both"/>
        <w:outlineLvl w:val="1"/>
        <w:rPr>
          <w:rFonts w:ascii="Times New Roman" w:hAnsi="Times New Roman"/>
        </w:rPr>
      </w:pPr>
      <w:r>
        <w:rPr>
          <w:rFonts w:ascii="Times New Roman" w:hAnsi="Times New Roman"/>
        </w:rPr>
        <w:t>Приложение 2</w:t>
      </w:r>
    </w:p>
    <w:p>
      <w:pPr>
        <w:pStyle w:val="Normal"/>
        <w:widowControl w:val="false"/>
        <w:ind w:left="10206" w:hanging="0"/>
        <w:jc w:val="both"/>
        <w:rPr>
          <w:rFonts w:ascii="Times New Roman" w:hAnsi="Times New Roman"/>
        </w:rPr>
      </w:pPr>
      <w:r>
        <w:rPr>
          <w:rFonts w:ascii="Times New Roman" w:hAnsi="Times New Roman"/>
        </w:rPr>
        <w:t>к Положению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w:t>
      </w:r>
    </w:p>
    <w:p>
      <w:pPr>
        <w:pStyle w:val="Normal"/>
        <w:widowControl w:val="false"/>
        <w:jc w:val="center"/>
        <w:rPr>
          <w:rFonts w:ascii="Times New Roman" w:hAnsi="Times New Roman"/>
          <w:sz w:val="28"/>
          <w:szCs w:val="28"/>
        </w:rPr>
      </w:pPr>
      <w:r>
        <w:rPr>
          <w:rFonts w:ascii="Times New Roman" w:hAnsi="Times New Roman"/>
          <w:sz w:val="28"/>
          <w:szCs w:val="28"/>
        </w:rPr>
      </w:r>
    </w:p>
    <w:p>
      <w:pPr>
        <w:pStyle w:val="ConsPlusNonformat"/>
        <w:jc w:val="center"/>
        <w:rPr>
          <w:rFonts w:ascii="Times New Roman" w:hAnsi="Times New Roman" w:cs="Times New Roman"/>
          <w:sz w:val="28"/>
          <w:szCs w:val="28"/>
        </w:rPr>
      </w:pPr>
      <w:bookmarkStart w:id="20" w:name="Par356"/>
      <w:bookmarkEnd w:id="20"/>
      <w:r>
        <w:rPr>
          <w:rFonts w:cs="Times New Roman" w:ascii="Times New Roman" w:hAnsi="Times New Roman"/>
          <w:sz w:val="28"/>
          <w:szCs w:val="28"/>
        </w:rPr>
        <w:t>СВЕДЕНИЯ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о транспортных средствах, выставляемых на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муниципальные маршруты регулярных перевозок</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 территории Дальнереченского муниципального района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(наименование участника конкурса)</w:t>
      </w:r>
    </w:p>
    <w:p>
      <w:pPr>
        <w:pStyle w:val="Normal"/>
        <w:widowControl w:val="false"/>
        <w:jc w:val="both"/>
        <w:rPr>
          <w:rFonts w:ascii="Times New Roman" w:hAnsi="Times New Roman"/>
          <w:sz w:val="28"/>
          <w:szCs w:val="28"/>
        </w:rPr>
      </w:pPr>
      <w:r>
        <w:rPr>
          <w:rFonts w:ascii="Times New Roman" w:hAnsi="Times New Roman"/>
          <w:sz w:val="28"/>
          <w:szCs w:val="28"/>
        </w:rPr>
      </w:r>
    </w:p>
    <w:tbl>
      <w:tblPr>
        <w:tblW w:w="14458" w:type="dxa"/>
        <w:jc w:val="left"/>
        <w:tblInd w:w="102" w:type="dxa"/>
        <w:tblCellMar>
          <w:top w:w="62" w:type="dxa"/>
          <w:left w:w="102" w:type="dxa"/>
          <w:bottom w:w="102" w:type="dxa"/>
          <w:right w:w="62" w:type="dxa"/>
        </w:tblCellMar>
        <w:tblLook w:val="0000" w:noVBand="0" w:noHBand="0" w:lastColumn="0" w:firstColumn="0" w:lastRow="0" w:firstRow="0"/>
      </w:tblPr>
      <w:tblGrid>
        <w:gridCol w:w="361"/>
        <w:gridCol w:w="1086"/>
        <w:gridCol w:w="1273"/>
        <w:gridCol w:w="686"/>
        <w:gridCol w:w="1123"/>
        <w:gridCol w:w="1278"/>
        <w:gridCol w:w="1352"/>
        <w:gridCol w:w="1271"/>
        <w:gridCol w:w="1161"/>
        <w:gridCol w:w="704"/>
        <w:gridCol w:w="1269"/>
        <w:gridCol w:w="1021"/>
        <w:gridCol w:w="1155"/>
        <w:gridCol w:w="717"/>
      </w:tblGrid>
      <w:tr>
        <w:trPr/>
        <w:tc>
          <w:tcPr>
            <w:tcW w:w="3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 xml:space="preserve">№ </w:t>
            </w:r>
            <w:r>
              <w:rPr>
                <w:rFonts w:ascii="Times New Roman" w:hAnsi="Times New Roman"/>
              </w:rPr>
              <w:t>п/п</w:t>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Вид транспортного средства (далее - ТС), класс ТС, марка и модель ТС</w:t>
            </w:r>
          </w:p>
        </w:tc>
        <w:tc>
          <w:tcPr>
            <w:tcW w:w="12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Государственный регистрационный знак</w:t>
            </w:r>
          </w:p>
        </w:tc>
        <w:tc>
          <w:tcPr>
            <w:tcW w:w="6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Год выпуска ТС</w:t>
            </w:r>
          </w:p>
        </w:tc>
        <w:tc>
          <w:tcPr>
            <w:tcW w:w="11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Экологический класс ТС (ЕВРО-1, -2, -3, и т.д.) не установлен</w:t>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Дата прохождения ТС государственного технического контроля</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Количество мест в ТС, общее/посадочных</w:t>
            </w:r>
          </w:p>
        </w:tc>
        <w:tc>
          <w:tcPr>
            <w:tcW w:w="12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Вид владения транспортным средством (собственность, лизинг, аренда, иное законное право, либо документы, подтверждающие принятие на себя обязательства по приобретению таких транспортных средств)</w:t>
            </w:r>
          </w:p>
        </w:tc>
        <w:tc>
          <w:tcPr>
            <w:tcW w:w="11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Наличие оборудования для перевозки лиц с ограниченными возможностями передвижения и пассажиров с детскими колясками</w:t>
            </w:r>
          </w:p>
        </w:tc>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Наличие низкого пола</w:t>
            </w:r>
          </w:p>
        </w:tc>
        <w:tc>
          <w:tcPr>
            <w:tcW w:w="1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Наличие в ТС автоинформатора с функцией автоматического объявления остановок</w:t>
            </w:r>
          </w:p>
        </w:tc>
        <w:tc>
          <w:tcPr>
            <w:tcW w:w="10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Наличие действующей системы обогрева салона ТС</w:t>
            </w:r>
          </w:p>
        </w:tc>
        <w:tc>
          <w:tcPr>
            <w:tcW w:w="115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Оборудование ТС кондиционером</w:t>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Наличие резерва ТС</w:t>
            </w:r>
          </w:p>
        </w:tc>
      </w:tr>
      <w:tr>
        <w:trPr/>
        <w:tc>
          <w:tcPr>
            <w:tcW w:w="3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1</w:t>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2</w:t>
            </w:r>
          </w:p>
        </w:tc>
        <w:tc>
          <w:tcPr>
            <w:tcW w:w="12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3</w:t>
            </w:r>
          </w:p>
        </w:tc>
        <w:tc>
          <w:tcPr>
            <w:tcW w:w="6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4</w:t>
            </w:r>
          </w:p>
        </w:tc>
        <w:tc>
          <w:tcPr>
            <w:tcW w:w="11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5</w:t>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6</w:t>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7</w:t>
            </w:r>
          </w:p>
        </w:tc>
        <w:tc>
          <w:tcPr>
            <w:tcW w:w="12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8</w:t>
            </w:r>
          </w:p>
        </w:tc>
        <w:tc>
          <w:tcPr>
            <w:tcW w:w="11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9</w:t>
            </w:r>
          </w:p>
        </w:tc>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10</w:t>
            </w:r>
          </w:p>
        </w:tc>
        <w:tc>
          <w:tcPr>
            <w:tcW w:w="1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12</w:t>
            </w:r>
          </w:p>
        </w:tc>
        <w:tc>
          <w:tcPr>
            <w:tcW w:w="10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13</w:t>
            </w:r>
          </w:p>
        </w:tc>
        <w:tc>
          <w:tcPr>
            <w:tcW w:w="115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14</w:t>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t>15</w:t>
            </w:r>
          </w:p>
        </w:tc>
      </w:tr>
      <w:tr>
        <w:trPr/>
        <w:tc>
          <w:tcPr>
            <w:tcW w:w="3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2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6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1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2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1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0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15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r>
      <w:tr>
        <w:trPr/>
        <w:tc>
          <w:tcPr>
            <w:tcW w:w="3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2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6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1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27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3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2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16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2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0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15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r>
    </w:tbl>
    <w:p>
      <w:pPr>
        <w:pStyle w:val="Normal"/>
        <w:widowControl w:val="false"/>
        <w:jc w:val="both"/>
        <w:rPr>
          <w:rFonts w:ascii="Times New Roman" w:hAnsi="Times New Roman"/>
        </w:rPr>
      </w:pPr>
      <w:r>
        <w:rPr>
          <w:rFonts w:ascii="Times New Roman" w:hAnsi="Times New Roman"/>
        </w:rPr>
      </w:r>
    </w:p>
    <w:p>
      <w:pPr>
        <w:pStyle w:val="Normal"/>
        <w:widowControl w:val="false"/>
        <w:jc w:val="both"/>
        <w:rPr>
          <w:rFonts w:ascii="Times New Roman" w:hAnsi="Times New Roman"/>
          <w:sz w:val="28"/>
          <w:szCs w:val="28"/>
        </w:rPr>
      </w:pPr>
      <w:r>
        <w:rPr>
          <w:rFonts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 _____________________ 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Руководитель юридического лица,       (подпись)             (Ф.И.О.)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индивидуальный предприниматель,</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уполномоченный участник договора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sectPr>
          <w:type w:val="nextPage"/>
          <w:pgSz w:orient="landscape" w:w="16838" w:h="11906"/>
          <w:pgMar w:left="1134" w:right="1134" w:header="0" w:top="1701" w:footer="0" w:bottom="850" w:gutter="0"/>
          <w:pgNumType w:fmt="decimal"/>
          <w:formProt w:val="false"/>
          <w:textDirection w:val="lrTb"/>
          <w:docGrid w:type="default" w:linePitch="360" w:charSpace="0"/>
        </w:sectPr>
        <w:pStyle w:val="ConsPlusNonformat"/>
        <w:jc w:val="both"/>
        <w:rPr>
          <w:rFonts w:ascii="Times New Roman" w:hAnsi="Times New Roman" w:cs="Times New Roman"/>
          <w:sz w:val="28"/>
          <w:szCs w:val="28"/>
        </w:rPr>
      </w:pPr>
      <w:r>
        <w:rPr>
          <w:rFonts w:cs="Times New Roman" w:ascii="Times New Roman" w:hAnsi="Times New Roman"/>
          <w:sz w:val="28"/>
          <w:szCs w:val="28"/>
        </w:rPr>
        <w:t>М.П. (при наличии)</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0"/>
        </w:numPr>
        <w:ind w:left="4820" w:hanging="0"/>
        <w:jc w:val="both"/>
        <w:outlineLvl w:val="1"/>
        <w:rPr>
          <w:rFonts w:ascii="Times New Roman" w:hAnsi="Times New Roman"/>
        </w:rPr>
      </w:pPr>
      <w:bookmarkStart w:id="21" w:name="Par431"/>
      <w:bookmarkEnd w:id="21"/>
      <w:r>
        <w:rPr>
          <w:rFonts w:ascii="Times New Roman" w:hAnsi="Times New Roman"/>
        </w:rPr>
        <w:t>Приложение 3</w:t>
      </w:r>
    </w:p>
    <w:p>
      <w:pPr>
        <w:pStyle w:val="Normal"/>
        <w:widowControl w:val="false"/>
        <w:ind w:left="4820" w:hanging="0"/>
        <w:jc w:val="both"/>
        <w:rPr>
          <w:rFonts w:ascii="Times New Roman" w:hAnsi="Times New Roman"/>
        </w:rPr>
      </w:pPr>
      <w:r>
        <w:rPr>
          <w:rFonts w:ascii="Times New Roman" w:hAnsi="Times New Roman"/>
        </w:rPr>
        <w:t>к Положению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Дальнереченского муниципального района</w:t>
      </w:r>
    </w:p>
    <w:p>
      <w:pPr>
        <w:pStyle w:val="Normal"/>
        <w:widowControl w:val="false"/>
        <w:jc w:val="both"/>
        <w:rPr>
          <w:rFonts w:ascii="Times New Roman" w:hAnsi="Times New Roman"/>
          <w:sz w:val="28"/>
          <w:szCs w:val="28"/>
        </w:rPr>
      </w:pPr>
      <w:r>
        <w:rPr>
          <w:rFonts w:ascii="Times New Roman" w:hAnsi="Times New Roman"/>
          <w:sz w:val="28"/>
          <w:szCs w:val="28"/>
        </w:rPr>
      </w:r>
    </w:p>
    <w:p>
      <w:pPr>
        <w:pStyle w:val="ConsPlusNonformat"/>
        <w:jc w:val="center"/>
        <w:rPr>
          <w:rFonts w:ascii="Times New Roman" w:hAnsi="Times New Roman" w:cs="Times New Roman"/>
          <w:sz w:val="28"/>
          <w:szCs w:val="28"/>
        </w:rPr>
      </w:pPr>
      <w:bookmarkStart w:id="22" w:name="Par442"/>
      <w:bookmarkEnd w:id="22"/>
      <w:r>
        <w:rPr>
          <w:rFonts w:cs="Times New Roman" w:ascii="Times New Roman" w:hAnsi="Times New Roman"/>
          <w:sz w:val="28"/>
          <w:szCs w:val="28"/>
        </w:rPr>
        <w:t>СВЕДЕНИЯ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о парковках, используемых для стоянки</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транспортных средств в отсутствие водителя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с 22 часов вечера до 6 часов утра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(наименование участника конкурса)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tbl>
      <w:tblPr>
        <w:tblW w:w="5000" w:type="pct"/>
        <w:jc w:val="center"/>
        <w:tblInd w:w="0" w:type="dxa"/>
        <w:tblCellMar>
          <w:top w:w="62" w:type="dxa"/>
          <w:left w:w="102" w:type="dxa"/>
          <w:bottom w:w="102" w:type="dxa"/>
          <w:right w:w="62" w:type="dxa"/>
        </w:tblCellMar>
        <w:tblLook w:val="0000" w:noVBand="0" w:noHBand="0" w:lastColumn="0" w:firstColumn="0" w:lastRow="0" w:firstRow="0"/>
      </w:tblPr>
      <w:tblGrid>
        <w:gridCol w:w="462"/>
        <w:gridCol w:w="1044"/>
        <w:gridCol w:w="1505"/>
        <w:gridCol w:w="1505"/>
        <w:gridCol w:w="1281"/>
        <w:gridCol w:w="1685"/>
        <w:gridCol w:w="1872"/>
      </w:tblGrid>
      <w:tr>
        <w:trPr/>
        <w:tc>
          <w:tcPr>
            <w:tcW w:w="4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 xml:space="preserve">№ </w:t>
            </w:r>
            <w:r>
              <w:rPr>
                <w:rFonts w:ascii="Times New Roman" w:hAnsi="Times New Roman"/>
              </w:rPr>
              <w:t>п/п</w:t>
            </w:r>
          </w:p>
        </w:tc>
        <w:tc>
          <w:tcPr>
            <w:tcW w:w="10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Адрес и площадь парковки</w:t>
            </w:r>
          </w:p>
        </w:tc>
        <w:tc>
          <w:tcPr>
            <w:tcW w:w="15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Вид владения парковкой транспортных средств</w:t>
            </w:r>
          </w:p>
        </w:tc>
        <w:tc>
          <w:tcPr>
            <w:tcW w:w="15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Количество транспортных средств размещаемых на парковке</w:t>
            </w:r>
          </w:p>
        </w:tc>
        <w:tc>
          <w:tcPr>
            <w:tcW w:w="12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Наличие и вид ограждения</w:t>
            </w:r>
          </w:p>
        </w:tc>
        <w:tc>
          <w:tcPr>
            <w:tcW w:w="16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Наличие и вид круглосуточной охраны</w:t>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Наличие и вид системы видеонаблюдения</w:t>
            </w:r>
          </w:p>
        </w:tc>
      </w:tr>
      <w:tr>
        <w:trPr/>
        <w:tc>
          <w:tcPr>
            <w:tcW w:w="4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1</w:t>
            </w:r>
          </w:p>
        </w:tc>
        <w:tc>
          <w:tcPr>
            <w:tcW w:w="10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2</w:t>
            </w:r>
          </w:p>
        </w:tc>
        <w:tc>
          <w:tcPr>
            <w:tcW w:w="15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3</w:t>
            </w:r>
          </w:p>
        </w:tc>
        <w:tc>
          <w:tcPr>
            <w:tcW w:w="15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4</w:t>
            </w:r>
          </w:p>
        </w:tc>
        <w:tc>
          <w:tcPr>
            <w:tcW w:w="12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5</w:t>
            </w:r>
          </w:p>
        </w:tc>
        <w:tc>
          <w:tcPr>
            <w:tcW w:w="16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6</w:t>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rFonts w:ascii="Times New Roman" w:hAnsi="Times New Roman"/>
              </w:rPr>
            </w:pPr>
            <w:r>
              <w:rPr>
                <w:rFonts w:ascii="Times New Roman" w:hAnsi="Times New Roman"/>
              </w:rPr>
              <w:t>7</w:t>
            </w:r>
          </w:p>
        </w:tc>
      </w:tr>
      <w:tr>
        <w:trPr/>
        <w:tc>
          <w:tcPr>
            <w:tcW w:w="4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0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5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5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2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6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r>
      <w:tr>
        <w:trPr/>
        <w:tc>
          <w:tcPr>
            <w:tcW w:w="4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0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5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5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2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6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r>
      <w:tr>
        <w:trPr/>
        <w:tc>
          <w:tcPr>
            <w:tcW w:w="46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0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5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5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28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6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rPr>
            </w:pPr>
            <w:r>
              <w:rPr>
                <w:rFonts w:ascii="Times New Roman" w:hAnsi="Times New Roman"/>
              </w:rPr>
            </w:r>
          </w:p>
        </w:tc>
      </w:tr>
    </w:tbl>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sz w:val="28"/>
          <w:szCs w:val="28"/>
        </w:rPr>
      </w:pPr>
      <w:r>
        <w:rPr>
          <w:rFonts w:ascii="Times New Roman" w:hAnsi="Times New Roman"/>
          <w:sz w:val="28"/>
          <w:szCs w:val="28"/>
        </w:rPr>
        <w:t>____________________________   ______________   __________________</w:t>
      </w:r>
    </w:p>
    <w:p>
      <w:pPr>
        <w:pStyle w:val="ConsPlusNonformat"/>
        <w:rPr>
          <w:rFonts w:ascii="Times New Roman" w:hAnsi="Times New Roman"/>
          <w:sz w:val="28"/>
          <w:szCs w:val="28"/>
        </w:rPr>
      </w:pPr>
      <w:r>
        <w:rPr>
          <w:rFonts w:ascii="Times New Roman" w:hAnsi="Times New Roman"/>
          <w:sz w:val="28"/>
          <w:szCs w:val="28"/>
        </w:rPr>
        <w:t>Руководитель юридического лица,       (подпись)             (Ф.И.О.)</w:t>
      </w:r>
    </w:p>
    <w:p>
      <w:pPr>
        <w:pStyle w:val="ConsPlusNonformat"/>
        <w:rPr>
          <w:rFonts w:ascii="Times New Roman" w:hAnsi="Times New Roman"/>
          <w:sz w:val="28"/>
          <w:szCs w:val="28"/>
        </w:rPr>
      </w:pPr>
      <w:r>
        <w:rPr>
          <w:rFonts w:ascii="Times New Roman" w:hAnsi="Times New Roman"/>
          <w:sz w:val="28"/>
          <w:szCs w:val="28"/>
        </w:rPr>
        <w:t>индивидуальный предприниматель,</w:t>
      </w:r>
    </w:p>
    <w:p>
      <w:pPr>
        <w:pStyle w:val="ConsPlusNonformat"/>
        <w:rPr>
          <w:rFonts w:ascii="Times New Roman" w:hAnsi="Times New Roman"/>
          <w:sz w:val="28"/>
          <w:szCs w:val="28"/>
        </w:rPr>
      </w:pPr>
      <w:r>
        <w:rPr>
          <w:rFonts w:ascii="Times New Roman" w:hAnsi="Times New Roman"/>
          <w:sz w:val="28"/>
          <w:szCs w:val="28"/>
        </w:rPr>
        <w:t>уполномоченный участник договора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М.П. (при наличии)</w:t>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widowControl w:val="false"/>
        <w:jc w:val="both"/>
        <w:rPr>
          <w:rFonts w:ascii="Times New Roman" w:hAnsi="Times New Roman"/>
          <w:sz w:val="28"/>
          <w:szCs w:val="28"/>
        </w:rPr>
      </w:pPr>
      <w:r>
        <w:rPr>
          <w:rFonts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ambria">
    <w:charset w:val="01"/>
    <w:family w:val="swiss"/>
    <w:pitch w:val="default"/>
  </w:font>
  <w:font w:name="Tahoma">
    <w:charset w:val="01"/>
    <w:family w:val="swiss"/>
    <w:pitch w:val="default"/>
  </w:font>
  <w:font w:name="Times New Roman">
    <w:charset w:val="01"/>
    <w:family w:val="swiss"/>
    <w:pitch w:val="default"/>
  </w:font>
  <w:font w:name="PT Sans">
    <w:charset w:val="01"/>
    <w:family w:val="swiss"/>
    <w:pitch w:val="default"/>
  </w:font>
  <w:font w:name="Courier New">
    <w:charset w:val="01"/>
    <w:family w:val="swiss"/>
    <w:pitch w:val="default"/>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4"/>
      <w:numFmt w:val="decimal"/>
      <w:lvlText w:val="%1.%2."/>
      <w:lvlJc w:val="left"/>
      <w:pPr>
        <w:ind w:left="2409" w:hanging="1875"/>
      </w:pPr>
    </w:lvl>
    <w:lvl w:ilvl="2">
      <w:start w:val="3"/>
      <w:numFmt w:val="decimal"/>
      <w:lvlText w:val="%1.%2.%3."/>
      <w:lvlJc w:val="left"/>
      <w:pPr>
        <w:ind w:left="2583" w:hanging="1875"/>
      </w:pPr>
    </w:lvl>
    <w:lvl w:ilvl="3">
      <w:start w:val="1"/>
      <w:numFmt w:val="decimal"/>
      <w:lvlText w:val="%1.%2.%3.%4."/>
      <w:lvlJc w:val="left"/>
      <w:pPr>
        <w:ind w:left="2757" w:hanging="1875"/>
      </w:pPr>
    </w:lvl>
    <w:lvl w:ilvl="4">
      <w:start w:val="1"/>
      <w:numFmt w:val="decimal"/>
      <w:lvlText w:val="%1.%2.%3.%4.%5."/>
      <w:lvlJc w:val="left"/>
      <w:pPr>
        <w:ind w:left="2931" w:hanging="1875"/>
      </w:pPr>
    </w:lvl>
    <w:lvl w:ilvl="5">
      <w:start w:val="1"/>
      <w:numFmt w:val="decimal"/>
      <w:lvlText w:val="%1.%2.%3.%4.%5.%6."/>
      <w:lvlJc w:val="left"/>
      <w:pPr>
        <w:ind w:left="3105" w:hanging="1875"/>
      </w:pPr>
    </w:lvl>
    <w:lvl w:ilvl="6">
      <w:start w:val="1"/>
      <w:numFmt w:val="decimal"/>
      <w:lvlText w:val="%1.%2.%3.%4.%5.%6.%7."/>
      <w:lvlJc w:val="left"/>
      <w:pPr>
        <w:ind w:left="3279" w:hanging="1875"/>
      </w:pPr>
    </w:lvl>
    <w:lvl w:ilvl="7">
      <w:start w:val="1"/>
      <w:numFmt w:val="decimal"/>
      <w:lvlText w:val="%1.%2.%3.%4.%5.%6.%7.%8."/>
      <w:lvlJc w:val="left"/>
      <w:pPr>
        <w:ind w:left="3453" w:hanging="1875"/>
      </w:pPr>
    </w:lvl>
    <w:lvl w:ilvl="8">
      <w:start w:val="1"/>
      <w:numFmt w:val="decimal"/>
      <w:lvlText w:val="%1.%2.%3.%4.%5.%6.%7.%8.%9."/>
      <w:lvlJc w:val="left"/>
      <w:pPr>
        <w:ind w:left="3912" w:hanging="2160"/>
      </w:pPr>
    </w:lvl>
  </w:abstractNum>
  <w:abstractNum w:abstractNumId="2">
    <w:lvl w:ilvl="0">
      <w:start w:val="1"/>
      <w:numFmt w:val="decimal"/>
      <w:lvlText w:val="%1."/>
      <w:lvlJc w:val="left"/>
      <w:pPr>
        <w:ind w:left="1834" w:hanging="112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asciiTheme="minorHAns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c69d5"/>
    <w:pPr>
      <w:widowControl/>
      <w:bidi w:val="0"/>
      <w:jc w:val="left"/>
    </w:pPr>
    <w:rPr>
      <w:rFonts w:ascii="Calibri" w:hAnsi="Calibri" w:eastAsia="Calibri" w:cs="Times New Roman" w:asciiTheme="minorHAnsi" w:eastAsiaTheme="minorHAnsi" w:hAnsiTheme="minorHAnsi"/>
      <w:color w:val="auto"/>
      <w:kern w:val="0"/>
      <w:sz w:val="24"/>
      <w:szCs w:val="24"/>
      <w:lang w:val="ru-RU" w:eastAsia="en-US" w:bidi="ar-SA"/>
    </w:rPr>
  </w:style>
  <w:style w:type="paragraph" w:styleId="1">
    <w:name w:val="Heading 1"/>
    <w:basedOn w:val="Normal"/>
    <w:next w:val="Normal"/>
    <w:link w:val="10"/>
    <w:uiPriority w:val="9"/>
    <w:qFormat/>
    <w:rsid w:val="006f0a9c"/>
    <w:pPr>
      <w:keepNext w:val="true"/>
      <w:spacing w:before="240" w:after="60"/>
      <w:outlineLvl w:val="0"/>
    </w:pPr>
    <w:rPr>
      <w:rFonts w:ascii="Cambria" w:hAnsi="Cambria" w:cs="Arial"/>
      <w:b/>
      <w:bCs/>
      <w:kern w:val="2"/>
      <w:sz w:val="32"/>
      <w:szCs w:val="32"/>
    </w:rPr>
  </w:style>
  <w:style w:type="paragraph" w:styleId="2">
    <w:name w:val="Heading 2"/>
    <w:basedOn w:val="Normal"/>
    <w:next w:val="Normal"/>
    <w:link w:val="20"/>
    <w:uiPriority w:val="9"/>
    <w:unhideWhenUsed/>
    <w:qFormat/>
    <w:rsid w:val="006f0a9c"/>
    <w:pPr>
      <w:keepNext w:val="true"/>
      <w:spacing w:before="240" w:after="60"/>
      <w:outlineLvl w:val="1"/>
    </w:pPr>
    <w:rPr>
      <w:rFonts w:ascii="Cambria" w:hAnsi="Cambria"/>
      <w:b/>
      <w:bCs/>
      <w:i/>
      <w:iCs/>
      <w:sz w:val="28"/>
      <w:szCs w:val="28"/>
    </w:rPr>
  </w:style>
  <w:style w:type="paragraph" w:styleId="3">
    <w:name w:val="Heading 3"/>
    <w:basedOn w:val="Normal"/>
    <w:next w:val="Normal"/>
    <w:link w:val="30"/>
    <w:uiPriority w:val="9"/>
    <w:unhideWhenUsed/>
    <w:qFormat/>
    <w:rsid w:val="006f0a9c"/>
    <w:pPr>
      <w:keepNext w:val="true"/>
      <w:spacing w:before="240" w:after="60"/>
      <w:outlineLvl w:val="2"/>
    </w:pPr>
    <w:rPr>
      <w:rFonts w:ascii="Cambria" w:hAnsi="Cambria" w:cs="Arial"/>
      <w:b/>
      <w:bCs/>
      <w:sz w:val="26"/>
      <w:szCs w:val="26"/>
    </w:rPr>
  </w:style>
  <w:style w:type="paragraph" w:styleId="4">
    <w:name w:val="Heading 4"/>
    <w:basedOn w:val="Normal"/>
    <w:next w:val="Normal"/>
    <w:link w:val="40"/>
    <w:uiPriority w:val="9"/>
    <w:semiHidden/>
    <w:unhideWhenUsed/>
    <w:qFormat/>
    <w:rsid w:val="006f0a9c"/>
    <w:pPr>
      <w:keepNext w:val="true"/>
      <w:spacing w:before="240" w:after="60"/>
      <w:outlineLvl w:val="3"/>
    </w:pPr>
    <w:rPr>
      <w:b/>
      <w:bCs/>
      <w:sz w:val="28"/>
      <w:szCs w:val="28"/>
    </w:rPr>
  </w:style>
  <w:style w:type="paragraph" w:styleId="5">
    <w:name w:val="Heading 5"/>
    <w:basedOn w:val="Normal"/>
    <w:next w:val="Normal"/>
    <w:link w:val="50"/>
    <w:uiPriority w:val="9"/>
    <w:semiHidden/>
    <w:unhideWhenUsed/>
    <w:qFormat/>
    <w:rsid w:val="006f0a9c"/>
    <w:pPr>
      <w:spacing w:before="240" w:after="60"/>
      <w:outlineLvl w:val="4"/>
    </w:pPr>
    <w:rPr>
      <w:b/>
      <w:bCs/>
      <w:i/>
      <w:iCs/>
      <w:sz w:val="26"/>
      <w:szCs w:val="26"/>
    </w:rPr>
  </w:style>
  <w:style w:type="paragraph" w:styleId="6">
    <w:name w:val="Heading 6"/>
    <w:basedOn w:val="Normal"/>
    <w:next w:val="Normal"/>
    <w:link w:val="60"/>
    <w:uiPriority w:val="9"/>
    <w:semiHidden/>
    <w:unhideWhenUsed/>
    <w:qFormat/>
    <w:rsid w:val="006f0a9c"/>
    <w:pPr>
      <w:spacing w:before="240" w:after="60"/>
      <w:outlineLvl w:val="5"/>
    </w:pPr>
    <w:rPr>
      <w:b/>
      <w:bCs/>
      <w:sz w:val="22"/>
      <w:szCs w:val="22"/>
    </w:rPr>
  </w:style>
  <w:style w:type="paragraph" w:styleId="7">
    <w:name w:val="Heading 7"/>
    <w:basedOn w:val="Normal"/>
    <w:next w:val="Normal"/>
    <w:link w:val="70"/>
    <w:uiPriority w:val="9"/>
    <w:semiHidden/>
    <w:unhideWhenUsed/>
    <w:qFormat/>
    <w:rsid w:val="006f0a9c"/>
    <w:pPr>
      <w:spacing w:before="240" w:after="60"/>
      <w:outlineLvl w:val="6"/>
    </w:pPr>
    <w:rPr/>
  </w:style>
  <w:style w:type="paragraph" w:styleId="8">
    <w:name w:val="Heading 8"/>
    <w:basedOn w:val="Normal"/>
    <w:next w:val="Normal"/>
    <w:link w:val="80"/>
    <w:uiPriority w:val="9"/>
    <w:semiHidden/>
    <w:unhideWhenUsed/>
    <w:qFormat/>
    <w:rsid w:val="006f0a9c"/>
    <w:pPr>
      <w:spacing w:before="240" w:after="60"/>
      <w:outlineLvl w:val="7"/>
    </w:pPr>
    <w:rPr>
      <w:i/>
      <w:iCs/>
    </w:rPr>
  </w:style>
  <w:style w:type="paragraph" w:styleId="9">
    <w:name w:val="Heading 9"/>
    <w:basedOn w:val="Normal"/>
    <w:next w:val="Normal"/>
    <w:link w:val="90"/>
    <w:uiPriority w:val="9"/>
    <w:semiHidden/>
    <w:unhideWhenUsed/>
    <w:qFormat/>
    <w:rsid w:val="006f0a9c"/>
    <w:pPr>
      <w:spacing w:before="240" w:after="60"/>
      <w:outlineLvl w:val="8"/>
    </w:pPr>
    <w:rPr>
      <w:rFonts w:ascii="Cambria" w:hAnsi="Cambria" w:eastAsia="Times New Roman"/>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
    <w:qFormat/>
    <w:rsid w:val="006f0a9c"/>
    <w:rPr>
      <w:rFonts w:ascii="Cambria" w:hAnsi="Cambria" w:cs="Arial"/>
      <w:b/>
      <w:bCs/>
      <w:kern w:val="2"/>
      <w:sz w:val="32"/>
      <w:szCs w:val="32"/>
    </w:rPr>
  </w:style>
  <w:style w:type="character" w:styleId="21" w:customStyle="1">
    <w:name w:val="Заголовок 2 Знак"/>
    <w:link w:val="2"/>
    <w:uiPriority w:val="9"/>
    <w:qFormat/>
    <w:rsid w:val="006f0a9c"/>
    <w:rPr>
      <w:rFonts w:ascii="Cambria" w:hAnsi="Cambria"/>
      <w:b/>
      <w:bCs/>
      <w:i/>
      <w:iCs/>
      <w:sz w:val="28"/>
      <w:szCs w:val="28"/>
    </w:rPr>
  </w:style>
  <w:style w:type="character" w:styleId="31" w:customStyle="1">
    <w:name w:val="Заголовок 3 Знак"/>
    <w:link w:val="3"/>
    <w:uiPriority w:val="9"/>
    <w:qFormat/>
    <w:rsid w:val="006f0a9c"/>
    <w:rPr>
      <w:rFonts w:ascii="Cambria" w:hAnsi="Cambria" w:cs="Arial"/>
      <w:b/>
      <w:bCs/>
      <w:sz w:val="26"/>
      <w:szCs w:val="26"/>
    </w:rPr>
  </w:style>
  <w:style w:type="character" w:styleId="Strong">
    <w:name w:val="Strong"/>
    <w:uiPriority w:val="22"/>
    <w:qFormat/>
    <w:rsid w:val="006f0a9c"/>
    <w:rPr>
      <w:b/>
      <w:bCs/>
    </w:rPr>
  </w:style>
  <w:style w:type="character" w:styleId="41" w:customStyle="1">
    <w:name w:val="Заголовок 4 Знак"/>
    <w:link w:val="4"/>
    <w:uiPriority w:val="9"/>
    <w:semiHidden/>
    <w:qFormat/>
    <w:rsid w:val="006f0a9c"/>
    <w:rPr>
      <w:b/>
      <w:bCs/>
      <w:sz w:val="28"/>
      <w:szCs w:val="28"/>
    </w:rPr>
  </w:style>
  <w:style w:type="character" w:styleId="51" w:customStyle="1">
    <w:name w:val="Заголовок 5 Знак"/>
    <w:link w:val="5"/>
    <w:uiPriority w:val="9"/>
    <w:semiHidden/>
    <w:qFormat/>
    <w:rsid w:val="006f0a9c"/>
    <w:rPr>
      <w:b/>
      <w:bCs/>
      <w:i/>
      <w:iCs/>
      <w:sz w:val="26"/>
      <w:szCs w:val="26"/>
    </w:rPr>
  </w:style>
  <w:style w:type="character" w:styleId="61" w:customStyle="1">
    <w:name w:val="Заголовок 6 Знак"/>
    <w:link w:val="6"/>
    <w:uiPriority w:val="9"/>
    <w:semiHidden/>
    <w:qFormat/>
    <w:rsid w:val="006f0a9c"/>
    <w:rPr>
      <w:b/>
      <w:bCs/>
    </w:rPr>
  </w:style>
  <w:style w:type="character" w:styleId="71" w:customStyle="1">
    <w:name w:val="Заголовок 7 Знак"/>
    <w:link w:val="7"/>
    <w:uiPriority w:val="9"/>
    <w:semiHidden/>
    <w:qFormat/>
    <w:rsid w:val="006f0a9c"/>
    <w:rPr>
      <w:sz w:val="24"/>
      <w:szCs w:val="24"/>
    </w:rPr>
  </w:style>
  <w:style w:type="character" w:styleId="81" w:customStyle="1">
    <w:name w:val="Заголовок 8 Знак"/>
    <w:link w:val="8"/>
    <w:uiPriority w:val="9"/>
    <w:semiHidden/>
    <w:qFormat/>
    <w:rsid w:val="006f0a9c"/>
    <w:rPr>
      <w:i/>
      <w:iCs/>
      <w:sz w:val="24"/>
      <w:szCs w:val="24"/>
    </w:rPr>
  </w:style>
  <w:style w:type="character" w:styleId="91" w:customStyle="1">
    <w:name w:val="Заголовок 9 Знак"/>
    <w:link w:val="9"/>
    <w:uiPriority w:val="9"/>
    <w:semiHidden/>
    <w:qFormat/>
    <w:rsid w:val="006f0a9c"/>
    <w:rPr>
      <w:rFonts w:ascii="Cambria" w:hAnsi="Cambria" w:eastAsia="Times New Roman"/>
    </w:rPr>
  </w:style>
  <w:style w:type="character" w:styleId="Style5" w:customStyle="1">
    <w:name w:val="Заголовок Знак"/>
    <w:link w:val="a4"/>
    <w:uiPriority w:val="10"/>
    <w:qFormat/>
    <w:rsid w:val="006f0a9c"/>
    <w:rPr>
      <w:rFonts w:ascii="Cambria" w:hAnsi="Cambria" w:eastAsia="Times New Roman"/>
      <w:b/>
      <w:bCs/>
      <w:kern w:val="2"/>
      <w:sz w:val="32"/>
      <w:szCs w:val="32"/>
    </w:rPr>
  </w:style>
  <w:style w:type="character" w:styleId="Style6" w:customStyle="1">
    <w:name w:val="Подзаголовок Знак"/>
    <w:link w:val="a6"/>
    <w:uiPriority w:val="11"/>
    <w:qFormat/>
    <w:rsid w:val="006f0a9c"/>
    <w:rPr>
      <w:rFonts w:ascii="Cambria" w:hAnsi="Cambria" w:eastAsia="Times New Roman"/>
      <w:sz w:val="24"/>
      <w:szCs w:val="24"/>
    </w:rPr>
  </w:style>
  <w:style w:type="character" w:styleId="Style7">
    <w:name w:val="Выделение"/>
    <w:uiPriority w:val="20"/>
    <w:qFormat/>
    <w:rsid w:val="006f0a9c"/>
    <w:rPr>
      <w:rFonts w:ascii="Calibri" w:hAnsi="Calibri"/>
      <w:b/>
      <w:i/>
      <w:iCs/>
    </w:rPr>
  </w:style>
  <w:style w:type="character" w:styleId="22" w:customStyle="1">
    <w:name w:val="Цитата 2 Знак"/>
    <w:link w:val="21"/>
    <w:uiPriority w:val="29"/>
    <w:qFormat/>
    <w:rsid w:val="006f0a9c"/>
    <w:rPr>
      <w:i/>
      <w:sz w:val="24"/>
      <w:szCs w:val="24"/>
    </w:rPr>
  </w:style>
  <w:style w:type="character" w:styleId="Style8" w:customStyle="1">
    <w:name w:val="Выделенная цитата Знак"/>
    <w:link w:val="ab"/>
    <w:uiPriority w:val="30"/>
    <w:qFormat/>
    <w:rsid w:val="006f0a9c"/>
    <w:rPr>
      <w:b/>
      <w:i/>
      <w:sz w:val="24"/>
    </w:rPr>
  </w:style>
  <w:style w:type="character" w:styleId="SubtleEmphasis">
    <w:name w:val="Subtle Emphasis"/>
    <w:uiPriority w:val="19"/>
    <w:qFormat/>
    <w:rsid w:val="006f0a9c"/>
    <w:rPr>
      <w:i/>
      <w:color w:val="5A5A5A"/>
    </w:rPr>
  </w:style>
  <w:style w:type="character" w:styleId="IntenseEmphasis">
    <w:name w:val="Intense Emphasis"/>
    <w:uiPriority w:val="21"/>
    <w:qFormat/>
    <w:rsid w:val="006f0a9c"/>
    <w:rPr>
      <w:b/>
      <w:i/>
      <w:sz w:val="24"/>
      <w:szCs w:val="24"/>
      <w:u w:val="single"/>
    </w:rPr>
  </w:style>
  <w:style w:type="character" w:styleId="SubtleReference">
    <w:name w:val="Subtle Reference"/>
    <w:uiPriority w:val="31"/>
    <w:qFormat/>
    <w:rsid w:val="006f0a9c"/>
    <w:rPr>
      <w:sz w:val="24"/>
      <w:szCs w:val="24"/>
      <w:u w:val="single"/>
    </w:rPr>
  </w:style>
  <w:style w:type="character" w:styleId="IntenseReference">
    <w:name w:val="Intense Reference"/>
    <w:uiPriority w:val="32"/>
    <w:qFormat/>
    <w:rsid w:val="006f0a9c"/>
    <w:rPr>
      <w:b/>
      <w:sz w:val="24"/>
      <w:u w:val="single"/>
    </w:rPr>
  </w:style>
  <w:style w:type="character" w:styleId="BookTitle">
    <w:name w:val="Book Title"/>
    <w:uiPriority w:val="33"/>
    <w:qFormat/>
    <w:rsid w:val="006f0a9c"/>
    <w:rPr>
      <w:rFonts w:ascii="Cambria" w:hAnsi="Cambria" w:eastAsia="Times New Roman"/>
      <w:b/>
      <w:i/>
      <w:sz w:val="24"/>
      <w:szCs w:val="24"/>
    </w:rPr>
  </w:style>
  <w:style w:type="character" w:styleId="Style9" w:customStyle="1">
    <w:name w:val="Текст выноски Знак"/>
    <w:basedOn w:val="DefaultParagraphFont"/>
    <w:link w:val="af3"/>
    <w:uiPriority w:val="99"/>
    <w:semiHidden/>
    <w:qFormat/>
    <w:rsid w:val="001c69d5"/>
    <w:rPr>
      <w:rFonts w:ascii="Tahoma" w:hAnsi="Tahoma" w:cs="Tahoma"/>
      <w:sz w:val="16"/>
      <w:szCs w:val="16"/>
    </w:rPr>
  </w:style>
  <w:style w:type="character" w:styleId="Style10">
    <w:name w:val="Интернет-ссылка"/>
    <w:basedOn w:val="DefaultParagraphFont"/>
    <w:uiPriority w:val="99"/>
    <w:semiHidden/>
    <w:unhideWhenUsed/>
    <w:rsid w:val="00a45e45"/>
    <w:rPr>
      <w:color w:val="0000FF"/>
      <w:u w:val="single"/>
    </w:rPr>
  </w:style>
  <w:style w:type="character" w:styleId="ListLabel1">
    <w:name w:val="ListLabel 1"/>
    <w:qFormat/>
    <w:rPr>
      <w:rFonts w:ascii="Times New Roman" w:hAnsi="Times New Roman" w:cs="Times New Roman"/>
      <w:color w:val="auto"/>
      <w:sz w:val="28"/>
      <w:szCs w:val="28"/>
      <w:u w:val="none"/>
    </w:rPr>
  </w:style>
  <w:style w:type="paragraph" w:styleId="Style11">
    <w:name w:val="Заголовок"/>
    <w:basedOn w:val="Normal"/>
    <w:next w:val="Style12"/>
    <w:qFormat/>
    <w:pPr>
      <w:keepNext w:val="true"/>
      <w:spacing w:before="240" w:after="120"/>
    </w:pPr>
    <w:rPr>
      <w:rFonts w:ascii="PT Sans" w:hAnsi="PT Sans" w:eastAsia="Tahoma" w:cs="Noto Sans Devanagari"/>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ascii="PT Sans" w:hAnsi="PT Sans" w:cs="Noto Sans Devanagari"/>
    </w:rPr>
  </w:style>
  <w:style w:type="paragraph" w:styleId="Style14">
    <w:name w:val="Caption"/>
    <w:basedOn w:val="Normal"/>
    <w:qFormat/>
    <w:pPr>
      <w:suppressLineNumbers/>
      <w:spacing w:before="120" w:after="120"/>
    </w:pPr>
    <w:rPr>
      <w:rFonts w:ascii="PT Sans" w:hAnsi="PT Sans" w:cs="Noto Sans Devanagari"/>
      <w:i/>
      <w:iCs/>
      <w:sz w:val="24"/>
      <w:szCs w:val="24"/>
    </w:rPr>
  </w:style>
  <w:style w:type="paragraph" w:styleId="Style15">
    <w:name w:val="Указатель"/>
    <w:basedOn w:val="Normal"/>
    <w:qFormat/>
    <w:pPr>
      <w:suppressLineNumbers/>
    </w:pPr>
    <w:rPr>
      <w:rFonts w:ascii="PT Sans" w:hAnsi="PT Sans" w:cs="Noto Sans Devanagari"/>
    </w:rPr>
  </w:style>
  <w:style w:type="paragraph" w:styleId="Style16">
    <w:name w:val="Title"/>
    <w:basedOn w:val="Normal"/>
    <w:next w:val="Normal"/>
    <w:link w:val="a5"/>
    <w:uiPriority w:val="10"/>
    <w:qFormat/>
    <w:rsid w:val="006f0a9c"/>
    <w:pPr>
      <w:spacing w:before="240" w:after="60"/>
      <w:jc w:val="center"/>
      <w:outlineLvl w:val="0"/>
    </w:pPr>
    <w:rPr>
      <w:rFonts w:ascii="Cambria" w:hAnsi="Cambria" w:eastAsia="Times New Roman"/>
      <w:b/>
      <w:bCs/>
      <w:kern w:val="2"/>
      <w:sz w:val="32"/>
      <w:szCs w:val="32"/>
    </w:rPr>
  </w:style>
  <w:style w:type="paragraph" w:styleId="Style17">
    <w:name w:val="Subtitle"/>
    <w:basedOn w:val="Normal"/>
    <w:next w:val="Normal"/>
    <w:link w:val="a7"/>
    <w:uiPriority w:val="11"/>
    <w:qFormat/>
    <w:rsid w:val="006f0a9c"/>
    <w:pPr>
      <w:spacing w:before="0" w:after="60"/>
      <w:jc w:val="center"/>
      <w:outlineLvl w:val="1"/>
    </w:pPr>
    <w:rPr>
      <w:rFonts w:ascii="Cambria" w:hAnsi="Cambria" w:eastAsia="Times New Roman"/>
    </w:rPr>
  </w:style>
  <w:style w:type="paragraph" w:styleId="NoSpacing">
    <w:name w:val="No Spacing"/>
    <w:basedOn w:val="Normal"/>
    <w:uiPriority w:val="1"/>
    <w:qFormat/>
    <w:rsid w:val="006f0a9c"/>
    <w:pPr/>
    <w:rPr>
      <w:szCs w:val="32"/>
    </w:rPr>
  </w:style>
  <w:style w:type="paragraph" w:styleId="ListParagraph">
    <w:name w:val="List Paragraph"/>
    <w:basedOn w:val="Normal"/>
    <w:uiPriority w:val="34"/>
    <w:qFormat/>
    <w:rsid w:val="006f0a9c"/>
    <w:pPr>
      <w:spacing w:before="0" w:after="0"/>
      <w:ind w:left="720" w:hanging="0"/>
      <w:contextualSpacing/>
    </w:pPr>
    <w:rPr/>
  </w:style>
  <w:style w:type="paragraph" w:styleId="Quote">
    <w:name w:val="Quote"/>
    <w:basedOn w:val="Normal"/>
    <w:next w:val="Normal"/>
    <w:link w:val="22"/>
    <w:uiPriority w:val="29"/>
    <w:qFormat/>
    <w:rsid w:val="006f0a9c"/>
    <w:pPr/>
    <w:rPr>
      <w:i/>
    </w:rPr>
  </w:style>
  <w:style w:type="paragraph" w:styleId="IntenseQuote">
    <w:name w:val="Intense Quote"/>
    <w:basedOn w:val="Normal"/>
    <w:next w:val="Normal"/>
    <w:link w:val="ac"/>
    <w:uiPriority w:val="30"/>
    <w:qFormat/>
    <w:rsid w:val="006f0a9c"/>
    <w:pPr>
      <w:ind w:left="720" w:right="720" w:hanging="0"/>
    </w:pPr>
    <w:rPr>
      <w:b/>
      <w:i/>
      <w:szCs w:val="22"/>
    </w:rPr>
  </w:style>
  <w:style w:type="paragraph" w:styleId="TOCHeading">
    <w:name w:val="TOC Heading"/>
    <w:basedOn w:val="1"/>
    <w:next w:val="Normal"/>
    <w:uiPriority w:val="39"/>
    <w:semiHidden/>
    <w:unhideWhenUsed/>
    <w:qFormat/>
    <w:rsid w:val="006f0a9c"/>
    <w:pPr/>
    <w:rPr>
      <w:rFonts w:eastAsia="Times New Roman" w:cs="Times New Roman"/>
    </w:rPr>
  </w:style>
  <w:style w:type="paragraph" w:styleId="BalloonText">
    <w:name w:val="Balloon Text"/>
    <w:basedOn w:val="Normal"/>
    <w:link w:val="af4"/>
    <w:uiPriority w:val="99"/>
    <w:semiHidden/>
    <w:unhideWhenUsed/>
    <w:qFormat/>
    <w:rsid w:val="001c69d5"/>
    <w:pPr/>
    <w:rPr>
      <w:rFonts w:ascii="Tahoma" w:hAnsi="Tahoma" w:cs="Tahoma"/>
      <w:sz w:val="16"/>
      <w:szCs w:val="16"/>
    </w:rPr>
  </w:style>
  <w:style w:type="paragraph" w:styleId="ConsPlusNonformat" w:customStyle="1">
    <w:name w:val="ConsPlusNonformat"/>
    <w:uiPriority w:val="99"/>
    <w:qFormat/>
    <w:rsid w:val="001c69d5"/>
    <w:pPr>
      <w:widowControl w:val="false"/>
      <w:bidi w:val="0"/>
      <w:jc w:val="left"/>
    </w:pPr>
    <w:rPr>
      <w:rFonts w:ascii="Courier New" w:hAnsi="Courier New" w:eastAsia="" w:cs="Courier New" w:eastAsiaTheme="minorEastAsia"/>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pandia.ru/text/category/grazhdanskaya_otvetstvennostmz/"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Application>LibreOffice/6.2.8.2$Linux_X86_64 LibreOffice_project/20$Build-2</Application>
  <Pages>23</Pages>
  <Words>4938</Words>
  <Characters>37401</Characters>
  <CharactersWithSpaces>42483</CharactersWithSpaces>
  <Paragraphs>345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2020-05-21T07:15:00Z</dcterms:created>
  <dc:creator>USER</dc:creator>
  <dc:description/>
  <dc:language>ru-RU</dc:language>
  <cp:lastModifiedBy>user</cp:lastModifiedBy>
  <cp:lastPrinted>2020-07-21T05:06:00Z</cp:lastPrinted>
  <dcterms:modified xsi:type="dcterms:W3CDTF">2020-08-25T04:25:00Z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