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</w:rPr>
      </w:pPr>
      <w:r>
        <w:rPr>
          <w:b/>
        </w:rPr>
        <w:t>30 июля 2020 года                           г. Дальнереченск</w:t>
        <w:tab/>
        <w:t xml:space="preserve">                                                № 483-па                                                           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0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pt;height:19.7pt;mso-wrap-distance-left:9pt;mso-wrap-distance-right:9pt;mso-wrap-distance-top:0pt;mso-wrap-distance-bottom:0pt;margin-top:2.55pt;mso-position-vertical-relative:text;margin-left:306pt;mso-position-horizontal-relative:text"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23 октября 2017 года № 524-па «Об утверждении  муниципальной программы 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Программа):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Позиции  «Объемы и источники финансирования»  паспорт Программы  изложить в следующей редакции:</w:t>
      </w:r>
    </w:p>
    <w:p>
      <w:pPr>
        <w:pStyle w:val="Normal"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10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4"/>
        <w:gridCol w:w="7938"/>
      </w:tblGrid>
      <w:tr>
        <w:trPr>
          <w:trHeight w:val="735" w:hRule="atLeast"/>
        </w:trPr>
        <w:tc>
          <w:tcPr>
            <w:tcW w:w="2164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и источники финансирования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Объем финансирования Программы из местного и краевого  бюджетов  составит 10 301,011 тыс. руб. в т.ч. по годам:</w:t>
            </w:r>
          </w:p>
          <w:p>
            <w:pPr>
              <w:pStyle w:val="Normal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tbl>
            <w:tblPr>
              <w:tblStyle w:val="af0"/>
              <w:tblW w:w="79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62"/>
              <w:gridCol w:w="2273"/>
              <w:gridCol w:w="2120"/>
              <w:gridCol w:w="147"/>
              <w:gridCol w:w="2269"/>
            </w:tblGrid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бюджет: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10 301,011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261,011 тыс. руб.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10 000,00 тыс. руб.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3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>
            <w:pPr>
              <w:pStyle w:val="Normal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 6  Программы ресурсное обеспечение Программы первый абзац изложить в следующей редакции: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10 301,011 тыс. рублей, из них, за счет средств местного бюджета: 2020 год – 261,011 тыс. рублей; 2021 год – 10,0 тыс. рублей; 2022 год – 10,0 тыс. рублей; 2023 год – 10,0 тыс. рублей; 2024 год – 10,0 тыс. рублей; за счет средств краевого бюджета 2020 год -  10 000,00 тыс. рублей».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В.С.Дернов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23.10.2017г. № 524-па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1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3"/>
        <w:gridCol w:w="7545"/>
      </w:tblGrid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Style23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(далее - Программа)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</w:t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Задачи: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>
            <w:pPr>
              <w:pStyle w:val="Normal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Целевые показатели, индикаторы Программы 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 предпринимателей;</w:t>
            </w:r>
          </w:p>
          <w:p>
            <w:pPr>
              <w:pStyle w:val="Normal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tabs>
                <w:tab w:val="clear" w:pos="708"/>
                <w:tab w:val="left" w:pos="7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района.</w:t>
            </w:r>
          </w:p>
          <w:p>
            <w:pPr>
              <w:pStyle w:val="Normal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 xml:space="preserve">мероприятий Программы  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ConsPlusNormal"/>
              <w:widowControl/>
              <w:ind w:firstLine="17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</w:t>
            </w:r>
          </w:p>
          <w:p>
            <w:pPr>
              <w:pStyle w:val="Normal"/>
              <w:snapToGrid w:val="false"/>
              <w:ind w:firstLine="175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</w:t>
            </w:r>
          </w:p>
          <w:p>
            <w:pPr>
              <w:pStyle w:val="ConsPlusNormal"/>
              <w:widowControl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10 301,011 тыс. руб. в т.ч. по годам:</w:t>
            </w:r>
          </w:p>
          <w:p>
            <w:pPr>
              <w:pStyle w:val="Normal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af0"/>
              <w:tblW w:w="780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49"/>
              <w:gridCol w:w="2268"/>
              <w:gridCol w:w="2126"/>
              <w:gridCol w:w="2360"/>
            </w:tblGrid>
            <w:tr>
              <w:trPr/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 xml:space="preserve">Всего: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Местный бюджет: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2020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10 301,011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261,011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10 000,00 тыс. руб.</w:t>
                  </w:r>
                </w:p>
              </w:tc>
            </w:tr>
            <w:tr>
              <w:trPr/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2021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2022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2023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2024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  процента ежегодно;</w:t>
            </w:r>
          </w:p>
          <w:p>
            <w:pPr>
              <w:pStyle w:val="Normal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 процентов ежегодно;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15 % в год.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tabs>
                <w:tab w:val="clear" w:pos="708"/>
                <w:tab w:val="left" w:pos="-14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  <w:t>В сфере малого и среднего предпринимательства в Дальнереченском районе имеются нерешенные проблемы, устранение которых возможно с использованием программно-целевого метода: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01.01.2017 г. на территории Дальнереченского муниципального района зарегистрировано 234 субъект малого  предпринимательства, из них 66 юридических лиц и 168 индивидуальных предпринимателей.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53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09"/>
        <w:gridCol w:w="4740"/>
        <w:gridCol w:w="1080"/>
        <w:gridCol w:w="1439"/>
        <w:gridCol w:w="2185"/>
      </w:tblGrid>
      <w:tr>
        <w:trPr>
          <w:trHeight w:val="192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15 год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>
        <w:trPr>
          <w:trHeight w:val="68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 всех форм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>
        <w:trPr>
          <w:trHeight w:val="92" w:hRule="atLeast"/>
          <w:cantSplit w:val="true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>
          <w:trHeight w:val="92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МП в числе хозяйствующих субъектов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>
        <w:trPr>
          <w:trHeight w:val="204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>
        <w:trPr>
          <w:trHeight w:val="116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1,335</w:t>
            </w:r>
          </w:p>
        </w:tc>
      </w:tr>
      <w:tr>
        <w:trPr>
          <w:trHeight w:val="108" w:hRule="atLeast"/>
          <w:cantSplit w:val="true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</w:t>
            </w:r>
          </w:p>
        </w:tc>
      </w:tr>
      <w:tr>
        <w:trPr>
          <w:trHeight w:val="140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>
        <w:trPr>
          <w:trHeight w:val="140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 (по крупным и средним)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>
        <w:trPr>
          <w:trHeight w:val="140" w:hRule="atLeast"/>
          <w:cantSplit w:val="true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>
        <w:trPr>
          <w:trHeight w:val="144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>
        <w:trPr>
          <w:trHeight w:val="144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>
        <w:trPr>
          <w:trHeight w:val="140" w:hRule="atLeast"/>
          <w:cantSplit w:val="true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средств, полученных малыми предприятиями и ИП из: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0,198</w:t>
            </w:r>
          </w:p>
        </w:tc>
      </w:tr>
      <w:tr>
        <w:trPr>
          <w:trHeight w:val="140" w:hRule="atLeast"/>
          <w:cantSplit w:val="true"/>
        </w:trPr>
        <w:tc>
          <w:tcPr>
            <w:tcW w:w="5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>
        <w:trPr>
          <w:trHeight w:val="140" w:hRule="atLeast"/>
          <w:cantSplit w:val="true"/>
        </w:trPr>
        <w:tc>
          <w:tcPr>
            <w:tcW w:w="5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бюджета Приморского края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val="140" w:hRule="atLeast"/>
          <w:cantSplit w:val="true"/>
        </w:trPr>
        <w:tc>
          <w:tcPr>
            <w:tcW w:w="5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>
        <w:trPr>
          <w:trHeight w:val="144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проведено торгов и других способов размещения заказа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>
        <w:trPr>
          <w:trHeight w:val="56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56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>
        <w:trPr>
          <w:trHeight w:val="264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>
        <w:trPr>
          <w:trHeight w:val="260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>
        <w:trPr>
          <w:trHeight w:val="276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</w:tr>
      <w:tr>
        <w:trPr>
          <w:trHeight w:val="144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</w:tbl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01.01.2017г. на территории Дальнереченского муниципального района зарегистрировано 238 субъекта малого предпринимательства, из них 66 юридических лица и 168 индивидуальных предпринимателя.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Общая численность индивидуальных предпринимателей выше уровня прошлого года на 6 ед.: за счет вновь организованных субъектов малого бизнеса, получивших государственную поддержку в рамках  </w:t>
      </w:r>
      <w:r>
        <w:rPr>
          <w:spacing w:val="-2"/>
          <w:sz w:val="22"/>
          <w:szCs w:val="22"/>
        </w:rPr>
        <w:t>реализации меро</w:t>
        <w:softHyphen/>
        <w:t>приятий муниципальной программы «Развитие предпринимательства в Дальнереченском муниципальном районе на 2015 – 2018 годы».</w:t>
      </w:r>
      <w:r>
        <w:rPr>
          <w:sz w:val="22"/>
          <w:szCs w:val="22"/>
        </w:rPr>
        <w:t xml:space="preserve">  Численность занятых на малых предприятиях наемных работников уменьшилась по сравнению с прошлым годом на 5,8 % и составила 650 человек. 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</w:t>
      </w:r>
    </w:p>
    <w:p>
      <w:pPr>
        <w:pStyle w:val="Normal"/>
        <w:ind w:firstLine="567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На экономику </w:t>
      </w:r>
      <w:r>
        <w:rPr>
          <w:iCs/>
          <w:sz w:val="22"/>
          <w:szCs w:val="22"/>
        </w:rPr>
        <w:t>Дальнереченского муниципального района</w:t>
      </w:r>
      <w:r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СХПК Ореховский,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Тэн Цень,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Да Ли, основной вид деятельности – сельскохозяйственное производство;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 Дуб Ю.Н., основной вид деятельности – сельское и лесное хозяйство;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 Перепелица Е.Н., основной вид деятельности – торговля и общественное питание;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Валовой оборот малого бизнеса с 2015 года вырос на 5% и составил  в 2016 году 552,8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Одной из наиболее острых проблем развития предпринимательства является финансовая, частично решаемая за счет кредитной деятельности Россельхозбанка.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lineRule="auto" w:line="240" w:before="0" w:after="0"/>
        <w:ind w:firstLine="56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0"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Основной целью Программы является создание условий для устойчивого развития малого и среднего предпринимательства в Дальнереченском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Normal"/>
        <w:ind w:left="72" w:hanging="72"/>
        <w:jc w:val="both"/>
        <w:rPr>
          <w:sz w:val="22"/>
          <w:szCs w:val="22"/>
        </w:rPr>
      </w:pPr>
      <w:r>
        <w:rPr>
          <w:sz w:val="22"/>
          <w:szCs w:val="22"/>
        </w:rPr>
        <w:t>-   финансовая поддержка субъектов малого и среднего  предпринимательства, производящих и</w:t>
      </w:r>
    </w:p>
    <w:p>
      <w:pPr>
        <w:pStyle w:val="Normal"/>
        <w:ind w:left="7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реализующих товары (работы, услуги), предназначенные для внутреннего рынка Российской </w:t>
      </w:r>
    </w:p>
    <w:p>
      <w:pPr>
        <w:pStyle w:val="Normal"/>
        <w:ind w:left="72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Федерации и (или) экспорта;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количества субъектов малого и среднего предпринимательства и  доли производимых ими товаров (работ, услуг);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повышение качества регуляторной среды для бизнеса;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развитие конкурентной среды на приоритетных рынках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Сроки и этапы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с 2020 по  2024 годы, с ежегодной корректировкой мероприятий, в один этап.</w:t>
      </w:r>
    </w:p>
    <w:p>
      <w:pPr>
        <w:pStyle w:val="Normal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</w:p>
    <w:p>
      <w:pPr>
        <w:pStyle w:val="Normal"/>
        <w:ind w:firstLine="567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numPr>
          <w:ilvl w:val="0"/>
          <w:numId w:val="2"/>
        </w:numPr>
        <w:ind w:left="0" w:firstLine="567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Перечень основных мероприятий Программы</w:t>
      </w:r>
    </w:p>
    <w:p>
      <w:pPr>
        <w:pStyle w:val="Normal"/>
        <w:ind w:firstLine="567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 и имущественная поддержка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Организационное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начинающих предпринимателей, в особенности молодежи и социально незащищенных групп населения;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проектов, направленных на импортозамещение.</w:t>
        <w:tab/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-вовлечение в предпринимательскую деятельность социально незащищенных слоев населения.</w:t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Приоритетные целевые группы: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>субъекты малого и среднего предпринимательства, ведущие деятельность до двух лет;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инвалиды;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военнослужащие, уволенные в запас;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безработные граждане, состоящие на учете в службе занятости населения;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члены неполных семей, имеющие иждивенцев;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многодетные родители;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</w:rPr>
        <w:t>молодежь (в возрасте  до 35 лет).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поддержки. Обязанности по ведению реестра возложены  на отдел экономики;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начинающих субъектов малого предпринимательства (гранты) предоставляется в виде субсидии единовременно из расчета до 300,0 тыс. рублей на одного получателя. 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8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предпринимательства. Участие в краевых конференциях, съездах;</w:t>
      </w:r>
    </w:p>
    <w:p>
      <w:pPr>
        <w:pStyle w:val="Normal"/>
        <w:numPr>
          <w:ilvl w:val="0"/>
          <w:numId w:val="8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<w:tab/>
        <w:tab/>
        <w:tab/>
        <w:t>5.4. Вовлечение в предпринимательскую деятельность социально не   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2020-2024 годы».</w:t>
      </w:r>
      <w:bookmarkStart w:id="1" w:name="_Toc18387603"/>
      <w:r>
        <w:rPr>
          <w:sz w:val="22"/>
          <w:szCs w:val="22"/>
        </w:rPr>
        <w:t>Порядок предоставления субсидии утверждается Администрацией Дальнереченского муниципального района.</w:t>
      </w:r>
    </w:p>
    <w:p>
      <w:pPr>
        <w:pStyle w:val="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6. Ресурсное обеспечение Программ</w:t>
      </w:r>
      <w:bookmarkEnd w:id="1"/>
      <w:r>
        <w:rPr>
          <w:sz w:val="22"/>
          <w:szCs w:val="22"/>
        </w:rPr>
        <w:t>ы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10 301,011 тыс. рублей, из них, за счет средств местного бюджета: 2020 год – 261,011 тыс. рублей; 2021 год – 10,0 тыс. рублей; 2022 год – 10,0 тыс. рублей; 2023 год – 10,0 тыс. рублей; 2024 год – 10,0 тыс. рублей; за счет средств краевого бюджета 2020 год -  10 000,00 тыс. рублей».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2017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720" w:leader="none"/>
          <w:tab w:val="left" w:pos="1260" w:leader="none"/>
        </w:tabs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10"/>
        </w:numP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2024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6"/>
        <w:gridCol w:w="3004"/>
        <w:gridCol w:w="1276"/>
        <w:gridCol w:w="1276"/>
        <w:gridCol w:w="1274"/>
        <w:gridCol w:w="1276"/>
        <w:gridCol w:w="1278"/>
      </w:tblGrid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42"/>
              <w:jc w:val="center"/>
              <w:rPr/>
            </w:pPr>
            <w:r>
              <w:rPr>
                <w:sz w:val="22"/>
                <w:szCs w:val="22"/>
              </w:rPr>
              <w:t>265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42"/>
              <w:jc w:val="center"/>
              <w:rPr/>
            </w:pPr>
            <w:r>
              <w:rPr>
                <w:sz w:val="22"/>
                <w:szCs w:val="22"/>
              </w:rPr>
              <w:t>1020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42"/>
              <w:jc w:val="center"/>
              <w:rPr/>
            </w:pPr>
            <w:r>
              <w:rPr>
                <w:sz w:val="22"/>
                <w:szCs w:val="22"/>
              </w:rPr>
              <w:t>750</w:t>
            </w:r>
          </w:p>
        </w:tc>
      </w:tr>
    </w:tbl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оценки эффективности настоящей Программы:</w:t>
      </w:r>
    </w:p>
    <w:p>
      <w:pPr>
        <w:pStyle w:val="Normal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количества малых предприятий и индивидуальных предпринимателей  на 1-3  процента ежегодно;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52" w:leader="none"/>
        </w:tabs>
        <w:ind w:left="540" w:hanging="0"/>
        <w:rPr>
          <w:sz w:val="22"/>
          <w:szCs w:val="22"/>
        </w:rPr>
      </w:pPr>
      <w:r>
        <w:rPr>
          <w:sz w:val="22"/>
          <w:szCs w:val="22"/>
        </w:rPr>
        <w:t>увеличению оборота малого бизнеса в валовом муниципальном продукте до 10 % ежегодно;</w:t>
      </w:r>
    </w:p>
    <w:p>
      <w:pPr>
        <w:pStyle w:val="Normal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росту численности занятых на малых и средних предприятиях на 1 - 3 процентов ежегодно;</w:t>
      </w:r>
    </w:p>
    <w:p>
      <w:pPr>
        <w:pStyle w:val="Normal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52" w:leader="none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увеличение доли занятых в сфере малого и среднего предпринимательства в общей численности занятых в экономике района до 10 % в год.</w:t>
      </w:r>
    </w:p>
    <w:p>
      <w:pPr>
        <w:pStyle w:val="Normal"/>
        <w:spacing w:lineRule="atLeast" w:line="312"/>
        <w:ind w:firstLine="567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_______________________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6" w:header="1134" w:top="1191" w:footer="567" w:bottom="851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 администрации Дальнереченского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от 23.10.2017. № 524-па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(в ред. постановлений от 30.10.2018.  № 484 –па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31.10.2019 № 450-па, от 09.12.2019 № 522-па,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 09.01.2020 № 2-па, от 15.04.2020 № 258-па)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77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9"/>
        <w:gridCol w:w="4680"/>
        <w:gridCol w:w="23"/>
        <w:gridCol w:w="694"/>
        <w:gridCol w:w="2"/>
        <w:gridCol w:w="847"/>
        <w:gridCol w:w="1"/>
        <w:gridCol w:w="579"/>
        <w:gridCol w:w="2"/>
        <w:gridCol w:w="140"/>
        <w:gridCol w:w="130"/>
        <w:gridCol w:w="295"/>
        <w:gridCol w:w="1"/>
        <w:gridCol w:w="141"/>
        <w:gridCol w:w="3"/>
        <w:gridCol w:w="214"/>
        <w:gridCol w:w="1341"/>
        <w:gridCol w:w="3"/>
        <w:gridCol w:w="79"/>
        <w:gridCol w:w="11"/>
        <w:gridCol w:w="1039"/>
        <w:gridCol w:w="2"/>
        <w:gridCol w:w="897"/>
        <w:gridCol w:w="2"/>
        <w:gridCol w:w="798"/>
        <w:gridCol w:w="2"/>
        <w:gridCol w:w="1"/>
        <w:gridCol w:w="705"/>
        <w:gridCol w:w="2"/>
        <w:gridCol w:w="565"/>
        <w:gridCol w:w="1"/>
        <w:gridCol w:w="2"/>
        <w:gridCol w:w="1"/>
        <w:gridCol w:w="138"/>
        <w:gridCol w:w="7"/>
        <w:gridCol w:w="1705"/>
      </w:tblGrid>
      <w:tr>
        <w:trPr/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403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42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335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Компенсации части затрат субъектам малого и среднего предпринимательства, осуществляющих свою деятельность в области сельскохозяйственного производства,  на техническое переоснащение сельскохозяйственного производства,  строительство (реконструкцию) производственных зданий (помещений), обновление автобусного парка и приобретение племенного скота.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386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>
        <w:trPr>
          <w:trHeight w:val="49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05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5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  <w:tab/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0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>
        <w:trPr>
          <w:trHeight w:val="499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 (софинансирование из местного бюджета)»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8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8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84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16"/>
        <w:b w:val="false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szCs w:val="16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ListLabel1">
    <w:name w:val="ListLabel 1"/>
    <w:qFormat/>
    <w:rPr>
      <w:color w:val="auto"/>
      <w:sz w:val="22"/>
      <w:szCs w:val="16"/>
    </w:rPr>
  </w:style>
  <w:style w:type="character" w:styleId="ListLabel2">
    <w:name w:val="ListLabel 2"/>
    <w:qFormat/>
    <w:rPr>
      <w:color w:val="auto"/>
      <w:sz w:val="22"/>
      <w:szCs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/>
      <w:b w:val="false"/>
      <w:color w:val="auto"/>
      <w:sz w:val="16"/>
      <w:szCs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auto"/>
      <w:sz w:val="22"/>
      <w:szCs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auto"/>
      <w:sz w:val="22"/>
      <w:szCs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auto"/>
      <w:sz w:val="22"/>
      <w:szCs w:val="16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auto"/>
      <w:sz w:val="22"/>
      <w:szCs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auto"/>
      <w:sz w:val="22"/>
      <w:szCs w:val="1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Times New Roman" w:hAnsi="Times New Roman"/>
      <w:color w:val="auto"/>
      <w:sz w:val="22"/>
      <w:szCs w:val="16"/>
    </w:rPr>
  </w:style>
  <w:style w:type="paragraph" w:styleId="Style17" w:customStyle="1">
    <w:name w:val="Заголовок"/>
    <w:next w:val="Style18"/>
    <w:qFormat/>
    <w:rsid w:val="00bf70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Style18">
    <w:name w:val="Body Text"/>
    <w:basedOn w:val="Normal"/>
    <w:link w:val="a6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895e6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rsid w:val="00bf70ee"/>
    <w:pPr>
      <w:spacing w:lineRule="auto" w:line="360"/>
      <w:ind w:left="709" w:hanging="0"/>
      <w:jc w:val="both"/>
    </w:pPr>
    <w:rPr/>
  </w:style>
  <w:style w:type="paragraph" w:styleId="Style23">
    <w:name w:val="Header"/>
    <w:basedOn w:val="Normal"/>
    <w:link w:val="aa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4EE6-8F9A-4138-BF45-16EE5C92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LibreOffice/6.2.8.2$Linux_X86_64 LibreOffice_project/20$Build-2</Application>
  <Pages>27</Pages>
  <Words>3378</Words>
  <Characters>24244</Characters>
  <CharactersWithSpaces>27457</CharactersWithSpaces>
  <Paragraphs>536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2020-01-24T00:34:00Z</dcterms:created>
  <dc:creator>Ekonom</dc:creator>
  <dc:description/>
  <dc:language>ru-RU</dc:language>
  <cp:lastModifiedBy>Ekonom</cp:lastModifiedBy>
  <cp:lastPrinted>2020-07-31T02:15:00Z</cp:lastPrinted>
  <dcterms:modified xsi:type="dcterms:W3CDTF">2020-07-31T02:17:00Z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