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30  июля  2020.</w:t>
      </w:r>
      <w:r>
        <w:rPr>
          <w:b/>
          <w:sz w:val="20"/>
          <w:szCs w:val="20"/>
        </w:rPr>
        <w:t xml:space="preserve">                                                        г. Дальнереченск                                                              </w:t>
      </w:r>
      <w:r>
        <w:rPr>
          <w:b/>
          <w:sz w:val="20"/>
          <w:szCs w:val="20"/>
          <w:u w:val="single"/>
        </w:rPr>
        <w:t>№482 -па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  <w:t xml:space="preserve"> </w:t>
      </w:r>
      <w:r>
        <w:rPr/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  <w:t xml:space="preserve">  </w:t>
      </w:r>
      <w:r>
        <w:rPr/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08 ноября 2017 г. </w:t>
      </w:r>
      <w:r>
        <w:rPr/>
        <w:t>№554-па</w:t>
      </w:r>
      <w:r>
        <w:rPr/>
        <w:t xml:space="preserve">: </w:t>
      </w:r>
    </w:p>
    <w:p>
      <w:pPr>
        <w:pStyle w:val="ConsTitle"/>
        <w:widowControl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sz w:val="24"/>
          <w:szCs w:val="24"/>
        </w:rPr>
        <w:t>1.1.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Изложить текст  муниципальной программы  «Развитие и сохранение культуры, спорта, молодежной политики на территории Дальнереченского муниципального района на 2020-2024 годы»  в редакции приложения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 xml:space="preserve">          </w:t>
      </w:r>
      <w:r>
        <w:rPr/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b/>
        </w:rPr>
        <w:t xml:space="preserve"> </w:t>
      </w:r>
      <w:r>
        <w:rPr/>
        <w:t>№ 2 к настоящему постановлению.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2. 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Контроль за исполнением настоящего постановления возложить на заместителя главы администрации  Дальнереченского муниципального района А.Г. Попова</w:t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 Дальнереченского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80" w:right="1080" w:header="709" w:top="1440" w:footer="709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/>
        <w:t>Муниципального района                                                                                                   В.С. Дернов</w:t>
      </w:r>
    </w:p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39"/>
        <w:gridCol w:w="5107"/>
      </w:tblGrid>
      <w:tr>
        <w:trPr/>
        <w:tc>
          <w:tcPr>
            <w:tcW w:w="4639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Style w:val="Style14"/>
                <w:rFonts w:cs="Times New Roman"/>
                <w:b w:val="false"/>
                <w:bCs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7" w:type="dxa"/>
            <w:tcBorders/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</w:rPr>
              <w:t>Приложение № 1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</w:rPr>
              <w:t>к постановлению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</w:rPr>
              <w:t>администрации Дальнереченского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</w:rPr>
              <w:t>муниципального района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</w:rPr>
              <w:t>от 30.07.2020 № 482-па</w:t>
            </w:r>
          </w:p>
          <w:p>
            <w:pPr>
              <w:pStyle w:val="Normal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4"/>
                <w:rFonts w:ascii="Times New Roman" w:hAnsi="Times New Roman" w:cs="Times New Roman"/>
                <w:bCs/>
              </w:rPr>
            </w:pPr>
            <w:r>
              <w:rPr>
                <w:rFonts w:cs="Times New Roman"/>
                <w:bCs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rPr/>
      </w:pPr>
      <w:r>
        <w:rPr/>
      </w:r>
    </w:p>
    <w:tbl>
      <w:tblPr>
        <w:tblW w:w="963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4"/>
        <w:gridCol w:w="5244"/>
      </w:tblGrid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1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 xml:space="preserve">МУНИЦИПАЛЬНАЯ ПРОГРАММА </w:t>
            </w:r>
          </w:p>
          <w:p>
            <w:pPr>
              <w:pStyle w:val="1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tabs>
                <w:tab w:val="clear" w:pos="708"/>
                <w:tab w:val="left" w:pos="3000" w:leader="none"/>
              </w:tabs>
              <w:rPr/>
            </w:pPr>
            <w:r>
              <w:rPr>
                <w:rFonts w:cs="Times New Roman"/>
              </w:rPr>
              <w:tab/>
            </w:r>
          </w:p>
          <w:tbl>
            <w:tblPr>
              <w:tblW w:w="10139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</w:rPr>
                    <w:t>ПАСПОРТ</w:t>
                  </w:r>
                </w:p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</w:rPr>
                    <w:t xml:space="preserve">муниципальной программы 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yle26"/>
                    <w:jc w:val="center"/>
                    <w:rPr/>
                  </w:pPr>
                  <w:r>
                    <w:rPr>
                      <w:rFonts w:cs="Times New Roman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Наименование программы                           «Развитие и сохранение культуры, спорта,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cs="Times New Roman"/>
              </w:rPr>
              <w:t xml:space="preserve">молодежной политики на территории 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cs="Times New Roman"/>
              </w:rPr>
              <w:t>Дальнереченского муниципального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cs="Times New Roman"/>
              </w:rPr>
              <w:t xml:space="preserve">района на 2020-2024годы» 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Исполнитель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Соисполнители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</w:rPr>
              <w:t>МКУ «УНО»; КДН и ЗП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</w:rPr>
              <w:t>Цели и задачи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самореализации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развитие у молодежи здорового образа жизни;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пользователей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посещений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сохранение историко - культурного наследия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улучшение здоровья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снижение уровня заболеваемости  наркоманией, алкоголизмом и преступности среди  молодежи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Сроки реализации муниципальной программы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</w:rPr>
              <w:t>2020-2024 годы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Объём финансовых средств, предусмотренных на реализацию муниципальной программы, составляет 31001,68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тыс. рублей, в том числе: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из средств муниципального бюджета –30696,43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рублей, в том числе по годам: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2020 год –6668,28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2021 год – 5858,70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2022 год – 6196,52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2023 год – 5986,52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2024 год – 5986,52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Из средств краевого бюджета 305,25   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тыс. руб. в том числе по годам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2020 год – 305,25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2021 год – 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2022 год – 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2023 год – 0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2024 год –  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</w:rPr>
              <w:t>Контроль за выполнением муниципальной программы</w:t>
            </w:r>
          </w:p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cs="Times New Roman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jc w:val="both"/>
        <w:rPr/>
      </w:pPr>
      <w:r>
        <w:rPr>
          <w:rFonts w:cs="Times New Roman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</w:t>
      </w:r>
      <w:r>
        <w:rPr>
          <w:rFonts w:cs="Times New Roman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</w:t>
      </w:r>
      <w:r>
        <w:rPr>
          <w:rFonts w:cs="Times New Roman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23"/>
        <w:ind w:left="0" w:hanging="0"/>
        <w:jc w:val="both"/>
        <w:rPr/>
      </w:pPr>
      <w:r>
        <w:rPr>
          <w:lang w:eastAsia="ru-RU"/>
        </w:rPr>
        <w:t xml:space="preserve">      </w:t>
      </w:r>
      <w:r>
        <w:rPr/>
        <w:t xml:space="preserve"> </w:t>
      </w:r>
      <w:r>
        <w:rPr/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23"/>
        <w:ind w:left="0" w:hanging="0"/>
        <w:jc w:val="both"/>
        <w:rPr/>
      </w:pPr>
      <w:r>
        <w:rPr/>
        <w:t>- расширение сети информационно-правовых центров на территории района.</w:t>
      </w:r>
    </w:p>
    <w:p>
      <w:pPr>
        <w:pStyle w:val="Style23"/>
        <w:ind w:left="0" w:firstLine="708"/>
        <w:jc w:val="both"/>
        <w:rPr/>
      </w:pPr>
      <w:r>
        <w:rPr/>
        <w:t xml:space="preserve">Для обеспечения равного </w:t>
      </w:r>
      <w:r>
        <w:rPr>
          <w:color w:val="000000"/>
          <w:spacing w:val="-3"/>
          <w:w w:val="101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</w:rPr>
        <w:t xml:space="preserve">и правовой информации </w:t>
      </w:r>
      <w:r>
        <w:rPr/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23"/>
        <w:ind w:left="0" w:hanging="0"/>
        <w:jc w:val="both"/>
        <w:rPr/>
      </w:pPr>
      <w:r>
        <w:rPr>
          <w:color w:val="000000"/>
        </w:rPr>
        <w:t>- недостаточное  комплектование библиотечных фондов.</w:t>
      </w:r>
    </w:p>
    <w:p>
      <w:pPr>
        <w:pStyle w:val="Style23"/>
        <w:ind w:left="0" w:firstLine="708"/>
        <w:jc w:val="both"/>
        <w:rPr/>
      </w:pPr>
      <w:r>
        <w:rPr>
          <w:color w:val="000000"/>
        </w:rPr>
        <w:t>Основная цель</w:t>
      </w:r>
      <w:r>
        <w:rPr/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jc w:val="both"/>
        <w:rPr/>
      </w:pPr>
      <w:r>
        <w:rPr>
          <w:rFonts w:cs="Times New Roman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23"/>
        <w:ind w:left="0" w:firstLine="708"/>
        <w:jc w:val="both"/>
        <w:rPr/>
      </w:pPr>
      <w:r>
        <w:rPr/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</w:rPr>
        <w:t xml:space="preserve"> </w:t>
      </w:r>
      <w:r>
        <w:rPr>
          <w:color w:val="00000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  </w:t>
      </w:r>
      <w:r>
        <w:rPr>
          <w:rFonts w:cs="Times New Roman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</w:t>
      </w:r>
      <w:r>
        <w:rPr>
          <w:rFonts w:cs="Times New Roman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/>
        <w:t>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формирования и развития у молодежи гражданственности и патриотизма.    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</w:t>
      </w:r>
      <w:r>
        <w:rPr>
          <w:rFonts w:cs="Times New Roman"/>
        </w:rPr>
        <w:t>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/>
      </w:pPr>
      <w:r>
        <w:rPr/>
        <w:t>Основными ожидаемыми результатами реализации программы являются: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высокий уровень качества и доступности услуг библиотек;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 привлечение читателей и посетителей в библиотеки;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 улучшение укомплектованности библиотечных фондов;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        </w:t>
      </w:r>
      <w:r>
        <w:rPr/>
        <w:t xml:space="preserve">- </w:t>
      </w:r>
      <w:r>
        <w:rPr>
          <w:color w:val="00000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jc w:val="both"/>
        <w:rPr/>
      </w:pPr>
      <w:r>
        <w:rPr>
          <w:rFonts w:cs="Times New Roman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/>
        </w:rPr>
        <w:t>4.Обоснование ресурсного обеспечения муниципальной программы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Объём финансовых средств, предусмотренных на реализацию муниципальной программы, составляет 31001,68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тыс. рублей, в том числе: 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из средств муниципального бюджета –30696,43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рублей, в том числе по годам: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2020 год –6668,28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2021 год – 5858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70 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2022 год – 6196,52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2023 год – 5986,52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2024 год – 5986,52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Из средств краевого бюджета 305,25    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тыс. руб. в том числе по годам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2020 год – 305,25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2021 год – 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2022 год – 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2023 год – 0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2024 год –  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</w:t>
      </w:r>
      <w:r>
        <w:rPr>
          <w:rFonts w:cs="Times New Roman"/>
        </w:rPr>
        <w:t>Объём финансирования мероприятий на 2020-2024 годы определён исходя из структуры бюджетных расходов МКУ «РИДЦ».</w:t>
      </w:r>
    </w:p>
    <w:p>
      <w:pPr>
        <w:pStyle w:val="Normal"/>
        <w:jc w:val="both"/>
        <w:rPr/>
      </w:pPr>
      <w:r>
        <w:rPr/>
        <w:t xml:space="preserve">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1134" w:top="1417" w:footer="1134" w:bottom="1417" w:gutter="0"/>
          <w:pgNumType w:fmt="decimal"/>
          <w:formProt w:val="false"/>
          <w:textDirection w:val="lrTb"/>
          <w:docGrid w:type="default" w:linePitch="312" w:charSpace="0"/>
        </w:sectPr>
        <w:pStyle w:val="Normal"/>
        <w:jc w:val="both"/>
        <w:rPr/>
      </w:pPr>
      <w:r>
        <w:rPr/>
      </w:r>
    </w:p>
    <w:tbl>
      <w:tblPr>
        <w:tblW w:w="14601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5"/>
        <w:gridCol w:w="848"/>
        <w:gridCol w:w="2834"/>
        <w:gridCol w:w="1276"/>
        <w:gridCol w:w="1129"/>
        <w:gridCol w:w="1415"/>
        <w:gridCol w:w="1557"/>
        <w:gridCol w:w="1769"/>
        <w:gridCol w:w="43"/>
        <w:gridCol w:w="1545"/>
        <w:gridCol w:w="38"/>
        <w:gridCol w:w="1580"/>
      </w:tblGrid>
      <w:tr>
        <w:trPr/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08" w:after="108"/>
              <w:ind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cs="Times New Roman"/>
                <w:bCs/>
                <w:color w:val="26282F"/>
              </w:rPr>
            </w:r>
          </w:p>
        </w:tc>
        <w:tc>
          <w:tcPr>
            <w:tcW w:w="13186" w:type="dxa"/>
            <w:gridSpan w:val="10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</w:rPr>
              <w:t xml:space="preserve"> </w:t>
            </w:r>
            <w:r>
              <w:rPr>
                <w:rFonts w:cs="Times New Roman"/>
                <w:bCs/>
                <w:color w:val="26282F"/>
              </w:rPr>
              <w:t xml:space="preserve">Целевые показатели муниципальной программы муниципального образования 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</w:rPr>
              <w:t xml:space="preserve"> </w:t>
            </w:r>
            <w:r>
              <w:rPr>
                <w:rFonts w:cs="Times New Roman"/>
                <w:bCs/>
                <w:color w:val="26282F"/>
              </w:rPr>
              <w:t xml:space="preserve">на </w:t>
            </w:r>
            <w:r>
              <w:rPr>
                <w:rFonts w:cs="Times New Roman"/>
              </w:rPr>
              <w:t xml:space="preserve">2020-2024 </w:t>
            </w:r>
            <w:r>
              <w:rPr>
                <w:rFonts w:cs="Times New Roman"/>
                <w:bCs/>
                <w:color w:val="26282F"/>
              </w:rPr>
              <w:t>годы»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cs="Times New Roman"/>
                <w:bCs/>
                <w:color w:val="26282F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№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п/п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Статус</w:t>
            </w:r>
            <w:hyperlink w:anchor="sub_10">
              <w:r>
                <w:rPr>
                  <w:rStyle w:val="ListLabel10"/>
                  <w:rFonts w:cs="Times New Roman"/>
                </w:rPr>
                <w:t>*</w:t>
              </w:r>
            </w:hyperlink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Значение показателей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2020 год реализации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2021год реализации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2022год реализации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2023 год реализации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2024 год реализации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0,9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0,9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0,9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1,0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экземпля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ров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46,9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46,9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46,9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47,0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47,0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3174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3180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3185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38344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38478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38500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38525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38538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7770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7820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7840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7860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учреждением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Количество организационно-методических и консультативных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100,71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104,26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106,70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106,70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32,16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36,27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39,30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42,40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46,39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Привлечение к участию в районных соревнованиях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(человек, участников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3 100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3 500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3 800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4 100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4 500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Привлечение детей и подростков к занятиям в специализированных учреждениях спортивной направленности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(человек, участников)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870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880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880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880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Привлечение молодежи к участию в различных мероприятиях (фестивали, акции, конкурсы)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1530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1530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1530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1540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1540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Приложение №2 </w:t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/>
        </w:rPr>
        <w:t>к постановлению администрации</w:t>
      </w:r>
    </w:p>
    <w:p>
      <w:pPr>
        <w:pStyle w:val="Normal"/>
        <w:ind w:hanging="0"/>
        <w:jc w:val="right"/>
        <w:rPr/>
      </w:pPr>
      <w:r>
        <w:rPr>
          <w:rFonts w:cs="Times New Roman"/>
        </w:rPr>
        <w:t>Дальнереченского муниципального района</w:t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/>
        </w:rPr>
        <w:t>от 30.07.2020  № 482-па</w:t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1485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7"/>
        <w:gridCol w:w="3258"/>
        <w:gridCol w:w="1127"/>
        <w:gridCol w:w="1128"/>
        <w:gridCol w:w="1129"/>
        <w:gridCol w:w="992"/>
        <w:gridCol w:w="992"/>
        <w:gridCol w:w="992"/>
        <w:gridCol w:w="992"/>
        <w:gridCol w:w="7"/>
        <w:gridCol w:w="1836"/>
        <w:gridCol w:w="7"/>
        <w:gridCol w:w="1861"/>
      </w:tblGrid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№</w:t>
            </w:r>
            <w:r>
              <w:rPr>
                <w:rFonts w:cs="Times New Roman"/>
              </w:rPr>
              <w:br/>
              <w:t>п/п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Источник финансиро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Объем финанси рования, всего (тыс. 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рублей)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В том числе по годам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Непосредственный результат реалии-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зации мероприятия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главный распоря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дитель бюджетных средств, исполнитель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2020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2021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2022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2023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2024 год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13</w:t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2019-2023 годы»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color w:val="000000"/>
              </w:rPr>
              <w:t>31001,68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6973,53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5858,70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6196,52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5986,52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муниципаль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ное казенное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учреждение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30696,43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6668,28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5858,70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6196,52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5986,52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305,25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305,25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Организация и проведение культурно – досуговых мероприятий и участие в мероприятиях других уровней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1512,64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444, 12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Проведение меро-приятий для жителей района: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праздники  сел Дальнереченского 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Семьи;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семьи, любви и верности;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матери;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пожилых людей;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МКУ «РИДЦ» ДМР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108"/>
              <w:rPr/>
            </w:pPr>
            <w:r>
              <w:rPr>
                <w:rFonts w:cs="Times New Roman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1512,64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444, 12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Развитие библиотечного дела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</w:rPr>
              <w:t>19236,68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4018,48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3628,60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3863,20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3863,20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3863,20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обеспечение деятельности учреждения;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109087,0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3832,73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3598,60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3833,20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3833,20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3833,20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6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не менее 150 экземпляров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книгоиздательской продукции;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Подписка на периодические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</w:rPr>
              <w:t>155,00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 xml:space="preserve">    </w:t>
            </w:r>
            <w:r>
              <w:rPr>
                <w:rFonts w:cs="Times New Roman"/>
                <w:b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155,00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Расходы на комплектование книжных фондов о обеспечение информационно- техническим оборудованием</w:t>
            </w:r>
            <w:r>
              <w:rPr>
                <w:rFonts w:cs="Times New Roman"/>
              </w:rPr>
              <w:t xml:space="preserve"> библиотек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150,75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149,25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149,25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51" w:hRule="atLeast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388,00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388,00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932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118,00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270,00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55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/>
            </w:pPr>
            <w:r>
              <w:rPr/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50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965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Проведение районных соревнований по различным видам спорта  (согласно календарного плана)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982,01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229,04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 xml:space="preserve">.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МКУ«РИДЦ» ДМР; МКУ «УНО»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firstLine="33"/>
              <w:jc w:val="left"/>
              <w:rPr/>
            </w:pPr>
            <w:r>
              <w:rPr/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982,01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229,04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Проведение районных спортивно-мас-совых мероприятий;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привлечение населения  к участию в районных спортивно – массовых мероприятиях;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-привлечение детей и подростков к занятиям в спортивных секциях и группах  физкультурно –оздоровитель-ной и спор-тивной направленности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 xml:space="preserve">-проведение  мероприятий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04" w:hRule="atLeast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157,58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Проведение различных физкультурно-оздооровительных мероприятий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(зарядок) по месту жительства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/>
              </w:rPr>
              <w:t>Расходы по организации физкультурно-спортивной работы по месту жительства</w:t>
            </w:r>
            <w:bookmarkStart w:id="2" w:name="__DdeLink__1717_2819748114"/>
            <w:bookmarkEnd w:id="2"/>
            <w:r>
              <w:rPr>
                <w:rFonts w:cs="Times New Roman"/>
              </w:rPr>
              <w:t xml:space="preserve"> (за счёт средств краевого бюджета)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156,00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  <w:bookmarkStart w:id="3" w:name="_GoBack"/>
            <w:bookmarkStart w:id="4" w:name="_GoBack"/>
            <w:bookmarkEnd w:id="4"/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Расходы по организации физкультурно-спортивной работы по месту жительства</w:t>
            </w:r>
            <w:bookmarkStart w:id="5" w:name="__DdeLink__1717_28197481141"/>
            <w:bookmarkEnd w:id="5"/>
            <w:r>
              <w:rPr>
                <w:rFonts w:cs="Times New Roman"/>
              </w:rPr>
              <w:t xml:space="preserve"> (софинансирование из местного бюджета)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/>
              <w:t>4,73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/>
              <w:t>1,58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3,15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Создание условий для духовного творчества молодежи, гражданско патриотической воспитание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230,00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МКУ «РИДЦ» ДМР; 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hanging="0"/>
              <w:jc w:val="left"/>
              <w:rPr/>
            </w:pPr>
            <w:r>
              <w:rPr/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230,00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-районный праздник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«День призывника (весна, осень);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- районный конкурс «Память сильнее времени» (к 9 мая);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Организационное обеспечение программы: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8053,91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1672,49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1517,94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1621,16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1621,16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1621,16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МКУ «РИДЦ»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8053,91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1672,49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1517,9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1621,2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sectPr>
          <w:headerReference w:type="default" r:id="rId7"/>
          <w:footerReference w:type="default" r:id="rId8"/>
          <w:type w:val="nextPage"/>
          <w:pgSz w:orient="landscape" w:w="16800" w:h="11906"/>
          <w:pgMar w:left="1134" w:right="1134" w:header="72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5.Механизм реализации муниципальной программы и контроль за её выполнением.</w:t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/>
      </w:pPr>
      <w:r>
        <w:rPr>
          <w:rFonts w:cs="Times New Roman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информационно-досуговый центр».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обеспечивает разработку и реализацию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проводит оценку эффективности реализации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осуществляет иные полномочия, установленные муниципальной программой.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 район.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          № 455 «</w:t>
      </w:r>
      <w:r>
        <w:rPr>
          <w:rFonts w:cs="Times New Roman"/>
          <w:bCs/>
          <w:color w:val="000000"/>
        </w:rPr>
        <w:t xml:space="preserve">Об утверждении </w:t>
      </w:r>
      <w:r>
        <w:rPr>
          <w:rFonts w:cs="Times New Roman"/>
          <w:bCs/>
        </w:rPr>
        <w:t>Порядка разработки, реализации и оценки эффективности муниципальных программ Дальнереченского муниципального района».</w:t>
      </w:r>
    </w:p>
    <w:sectPr>
      <w:headerReference w:type="default" r:id="rId9"/>
      <w:footerReference w:type="default" r:id="rId10"/>
      <w:type w:val="nextPage"/>
      <w:pgSz w:w="11906" w:h="16800"/>
      <w:pgMar w:left="1701" w:right="567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6b324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6b3242"/>
    <w:rPr>
      <w:sz w:val="24"/>
      <w:szCs w:val="24"/>
    </w:rPr>
  </w:style>
  <w:style w:type="character" w:styleId="ListLabel1">
    <w:name w:val="ListLabel 1"/>
    <w:qFormat/>
    <w:rPr>
      <w:rFonts w:eastAsia="Calibri" w:cs="Aria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4">
    <w:name w:val="Header"/>
    <w:basedOn w:val="Normal"/>
    <w:link w:val="ae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350e3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Прижатый влево"/>
    <w:basedOn w:val="Normal"/>
    <w:next w:val="Normal"/>
    <w:qFormat/>
    <w:pPr>
      <w:ind w:hanging="0"/>
      <w:jc w:val="left"/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0AA3-5D2B-4DB0-9419-65201D8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LibreOffice/6.2.8.2$Linux_X86_64 LibreOffice_project/20$Build-2</Application>
  <Pages>18</Pages>
  <Words>2841</Words>
  <Characters>21598</Characters>
  <CharactersWithSpaces>25095</CharactersWithSpaces>
  <Paragraphs>546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2019-12-24T02:31:00Z</dcterms:created>
  <dc:creator>User</dc:creator>
  <dc:description/>
  <dc:language>ru-RU</dc:language>
  <cp:lastModifiedBy/>
  <cp:lastPrinted>2020-07-30T01:19:00Z</cp:lastPrinted>
  <dcterms:modified xsi:type="dcterms:W3CDTF">2020-08-25T16:09:40Z</dcterms:modified>
  <cp:revision>26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