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B" w:rsidRDefault="00D3434C">
      <w:pPr>
        <w:ind w:right="227"/>
        <w:jc w:val="center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3022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EB" w:rsidRDefault="007D1AEB">
      <w:pPr>
        <w:jc w:val="center"/>
        <w:rPr>
          <w:rFonts w:eastAsia="Times New Roman" w:cs="Times New Roman"/>
          <w:lang w:eastAsia="ru-RU"/>
        </w:rPr>
      </w:pPr>
    </w:p>
    <w:p w:rsidR="007D1AEB" w:rsidRDefault="00D3434C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АДМИНИСТРАЦИЯ ДАЛЬНЕРЕЧЕНСКОГО МУНИЦИПАЛЬНОГО РАЙОНА</w:t>
      </w:r>
    </w:p>
    <w:p w:rsidR="007D1AEB" w:rsidRDefault="00D3434C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ПРИМОРСКОГО КРАЯ</w:t>
      </w:r>
    </w:p>
    <w:p w:rsidR="007D1AEB" w:rsidRDefault="007D1AEB">
      <w:pPr>
        <w:jc w:val="center"/>
        <w:rPr>
          <w:rFonts w:eastAsia="Times New Roman" w:cs="Times New Roman"/>
          <w:lang w:eastAsia="ru-RU"/>
        </w:rPr>
      </w:pPr>
    </w:p>
    <w:p w:rsidR="007D1AEB" w:rsidRDefault="00D3434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7D1AEB" w:rsidRDefault="00D3434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7D1AEB" w:rsidRDefault="00D3434C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ул. Ленина, 90,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г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альнереченск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, 692100, тел. (факс): (356) 25-8-52</w:t>
      </w:r>
    </w:p>
    <w:p w:rsidR="007D1AEB" w:rsidRDefault="00D3434C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_____________________________________________________________________________</w:t>
      </w:r>
    </w:p>
    <w:p w:rsidR="007D1AEB" w:rsidRDefault="007D1AE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D1AEB" w:rsidRDefault="007D1AE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D1AEB" w:rsidRDefault="00D3434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ПОСТАНОВЛЕНИЕ №50</w:t>
      </w:r>
    </w:p>
    <w:p w:rsidR="007D1AEB" w:rsidRDefault="007D1AEB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D1AEB" w:rsidRDefault="00D3434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«07» июня 2022г.                                                                              г. Дальнереченск</w:t>
      </w:r>
    </w:p>
    <w:p w:rsidR="007D1AEB" w:rsidRDefault="007D1AEB">
      <w:pPr>
        <w:rPr>
          <w:rFonts w:eastAsia="Times New Roman" w:cs="Times New Roman"/>
          <w:lang w:eastAsia="ru-RU"/>
        </w:rPr>
      </w:pPr>
    </w:p>
    <w:p w:rsidR="007D1AEB" w:rsidRDefault="007D1AEB">
      <w:pPr>
        <w:rPr>
          <w:rFonts w:eastAsia="Times New Roman" w:cs="Times New Roman"/>
          <w:lang w:eastAsia="ru-RU"/>
        </w:rPr>
      </w:pPr>
    </w:p>
    <w:p w:rsidR="007D1AEB" w:rsidRDefault="007D1AEB">
      <w:pPr>
        <w:tabs>
          <w:tab w:val="left" w:pos="-142"/>
        </w:tabs>
        <w:jc w:val="both"/>
        <w:rPr>
          <w:rFonts w:eastAsia="Times New Roman" w:cs="Times New Roman"/>
          <w:lang w:eastAsia="ru-RU"/>
        </w:rPr>
      </w:pPr>
    </w:p>
    <w:p w:rsidR="007D1AEB" w:rsidRDefault="00D3434C">
      <w:pPr>
        <w:jc w:val="center"/>
        <w:rPr>
          <w:rFonts w:cs="Times New Roman"/>
          <w:b/>
        </w:rPr>
      </w:pPr>
      <w:r>
        <w:rPr>
          <w:rFonts w:eastAsia="Times New Roman" w:cs="Times New Roman"/>
          <w:b/>
          <w:lang w:eastAsia="ru-RU"/>
        </w:rPr>
        <w:t>«</w:t>
      </w:r>
      <w:r>
        <w:rPr>
          <w:b/>
        </w:rPr>
        <w:t>Проведение Всероссийской акции «Безопаснос</w:t>
      </w:r>
      <w:r>
        <w:rPr>
          <w:b/>
        </w:rPr>
        <w:t>ть детства» на территории Дальнереченского муниципального района в период с 01 июня 2022г. по 31.08.2022г.</w:t>
      </w:r>
      <w:r>
        <w:rPr>
          <w:rFonts w:eastAsia="Calibri" w:cs="Times New Roman"/>
          <w:b/>
        </w:rPr>
        <w:t>»</w:t>
      </w:r>
    </w:p>
    <w:p w:rsidR="007D1AEB" w:rsidRDefault="007D1AEB">
      <w:pPr>
        <w:tabs>
          <w:tab w:val="left" w:pos="-142"/>
        </w:tabs>
        <w:jc w:val="both"/>
        <w:rPr>
          <w:rFonts w:eastAsia="Times New Roman" w:cs="Times New Roman"/>
          <w:lang w:eastAsia="ru-RU"/>
        </w:rPr>
      </w:pPr>
    </w:p>
    <w:p w:rsidR="007D1AEB" w:rsidRDefault="00D3434C">
      <w:pPr>
        <w:jc w:val="both"/>
        <w:rPr>
          <w:b/>
        </w:rPr>
      </w:pPr>
      <w:r>
        <w:rPr>
          <w:rFonts w:eastAsia="Times New Roman" w:cs="Times New Roman"/>
          <w:lang w:eastAsia="ru-RU"/>
        </w:rPr>
        <w:tab/>
        <w:t xml:space="preserve">Ознакомившись с информацией направленной Уполномоченным по правам ребенка в Приморском крае главам муниципальных образований №63-99 от 03.06.2022 </w:t>
      </w:r>
      <w:r>
        <w:rPr>
          <w:rFonts w:eastAsia="Times New Roman" w:cs="Times New Roman"/>
          <w:lang w:eastAsia="ru-RU"/>
        </w:rPr>
        <w:t xml:space="preserve">года о </w:t>
      </w:r>
      <w:r>
        <w:t>проведении Всероссийской акции «Безопасность детства» на территории Приморского края,</w:t>
      </w:r>
      <w:r>
        <w:rPr>
          <w:b/>
        </w:rPr>
        <w:t xml:space="preserve">  </w:t>
      </w:r>
    </w:p>
    <w:p w:rsidR="007D1AEB" w:rsidRDefault="007D1AEB">
      <w:pPr>
        <w:jc w:val="both"/>
        <w:rPr>
          <w:b/>
        </w:rPr>
      </w:pPr>
    </w:p>
    <w:p w:rsidR="007D1AEB" w:rsidRDefault="007D1AEB">
      <w:pPr>
        <w:jc w:val="both"/>
        <w:rPr>
          <w:b/>
        </w:rPr>
      </w:pPr>
    </w:p>
    <w:p w:rsidR="007D1AEB" w:rsidRDefault="00D3434C">
      <w:pPr>
        <w:jc w:val="both"/>
        <w:rPr>
          <w:b/>
        </w:rPr>
      </w:pPr>
      <w:r>
        <w:rPr>
          <w:b/>
        </w:rPr>
        <w:t>комиссия</w:t>
      </w:r>
    </w:p>
    <w:p w:rsidR="007D1AEB" w:rsidRDefault="007D1AEB">
      <w:pPr>
        <w:jc w:val="both"/>
        <w:rPr>
          <w:b/>
        </w:rPr>
      </w:pPr>
    </w:p>
    <w:p w:rsidR="007D1AEB" w:rsidRDefault="00D3434C">
      <w:pPr>
        <w:jc w:val="both"/>
        <w:rPr>
          <w:b/>
        </w:rPr>
      </w:pPr>
      <w:r>
        <w:rPr>
          <w:b/>
        </w:rPr>
        <w:t>ПОСТАНОВИЛА:</w:t>
      </w:r>
    </w:p>
    <w:p w:rsidR="007D1AEB" w:rsidRDefault="007D1AEB">
      <w:pPr>
        <w:jc w:val="both"/>
        <w:rPr>
          <w:b/>
        </w:rPr>
      </w:pPr>
    </w:p>
    <w:p w:rsidR="007D1AEB" w:rsidRDefault="00D3434C">
      <w:pPr>
        <w:pStyle w:val="a8"/>
        <w:numPr>
          <w:ilvl w:val="0"/>
          <w:numId w:val="1"/>
        </w:numPr>
        <w:jc w:val="both"/>
        <w:rPr>
          <w:rFonts w:eastAsiaTheme="minorHAnsi"/>
        </w:rPr>
      </w:pPr>
      <w:r>
        <w:t>Провести на территории Дальнереченского муниципального района акцию «Безопасность детства» с 01 июня 2022 года по 31 августа 2022 года.</w:t>
      </w:r>
    </w:p>
    <w:p w:rsidR="007D1AEB" w:rsidRDefault="00D3434C">
      <w:pPr>
        <w:pStyle w:val="a8"/>
        <w:numPr>
          <w:ilvl w:val="0"/>
          <w:numId w:val="1"/>
        </w:numPr>
        <w:jc w:val="both"/>
      </w:pPr>
      <w:r>
        <w:t>Принять предложенный план работы по проведению акции «Безопасность детства» на территории Дальнереченского муниципального района.</w:t>
      </w:r>
    </w:p>
    <w:p w:rsidR="007D1AEB" w:rsidRDefault="00D3434C">
      <w:pPr>
        <w:pStyle w:val="a8"/>
        <w:numPr>
          <w:ilvl w:val="0"/>
          <w:numId w:val="1"/>
        </w:numPr>
        <w:jc w:val="both"/>
      </w:pPr>
      <w:r>
        <w:t>Всем органам и учреждениям системы профилактики, осуществляющим свою деятельность на территории Дальнереченского муниципально</w:t>
      </w:r>
      <w:r>
        <w:t xml:space="preserve">го района, принять участие в акции, </w:t>
      </w:r>
      <w:proofErr w:type="gramStart"/>
      <w:r>
        <w:t>согласно</w:t>
      </w:r>
      <w:proofErr w:type="gramEnd"/>
      <w:r>
        <w:t xml:space="preserve"> утвержденного плана работы.</w:t>
      </w:r>
    </w:p>
    <w:p w:rsidR="007D1AEB" w:rsidRDefault="00D3434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О проведении мероприятий по утвержденному плану работы, информации представить в </w:t>
      </w:r>
      <w:proofErr w:type="spellStart"/>
      <w:r>
        <w:t>КДНиЗП</w:t>
      </w:r>
      <w:proofErr w:type="spellEnd"/>
      <w:r>
        <w:t xml:space="preserve"> в срок </w:t>
      </w:r>
      <w:r>
        <w:rPr>
          <w:b/>
        </w:rPr>
        <w:t>до 02.09.2022 года с заполнением таблицы (приложение).</w:t>
      </w:r>
    </w:p>
    <w:p w:rsidR="007D1AEB" w:rsidRDefault="00D3434C">
      <w:pPr>
        <w:pStyle w:val="a8"/>
        <w:numPr>
          <w:ilvl w:val="0"/>
          <w:numId w:val="1"/>
        </w:numPr>
        <w:jc w:val="both"/>
        <w:rPr>
          <w:b/>
        </w:rPr>
      </w:pPr>
      <w:r>
        <w:t xml:space="preserve">Начальнику отдела по организации работы </w:t>
      </w:r>
      <w:proofErr w:type="spellStart"/>
      <w:r>
        <w:t>КДНиЗП</w:t>
      </w:r>
      <w:proofErr w:type="spellEnd"/>
      <w:r>
        <w:t xml:space="preserve"> (</w:t>
      </w:r>
      <w:proofErr w:type="spellStart"/>
      <w:r>
        <w:t>Демчук</w:t>
      </w:r>
      <w:proofErr w:type="spellEnd"/>
      <w:r>
        <w:t xml:space="preserve"> М.В.) подготовить сводную информацию о проведении акции «Безопасность детства»  на территории Дальнереченского муниципального района </w:t>
      </w:r>
      <w:r>
        <w:rPr>
          <w:b/>
        </w:rPr>
        <w:t>к 05.09.2022г.</w:t>
      </w:r>
      <w:r>
        <w:t xml:space="preserve"> для предоставления  информации Уполномоченному по пра</w:t>
      </w:r>
      <w:r>
        <w:t>вам ребенка в Приморском крае.</w:t>
      </w:r>
    </w:p>
    <w:p w:rsidR="007D1AEB" w:rsidRDefault="00D3434C">
      <w:pPr>
        <w:pStyle w:val="a8"/>
        <w:numPr>
          <w:ilvl w:val="0"/>
          <w:numId w:val="1"/>
        </w:numPr>
        <w:jc w:val="both"/>
      </w:pPr>
      <w:r>
        <w:t>Контроль за выполнением настоящего постановления оставляю за собой.</w:t>
      </w:r>
    </w:p>
    <w:p w:rsidR="007D1AEB" w:rsidRDefault="007D1AEB">
      <w:pPr>
        <w:pStyle w:val="a8"/>
        <w:jc w:val="both"/>
      </w:pPr>
    </w:p>
    <w:p w:rsidR="007D1AEB" w:rsidRDefault="007D1AEB">
      <w:pPr>
        <w:pStyle w:val="a8"/>
        <w:jc w:val="both"/>
      </w:pPr>
    </w:p>
    <w:p w:rsidR="007D1AEB" w:rsidRDefault="00D3434C">
      <w:pPr>
        <w:pStyle w:val="a8"/>
        <w:ind w:left="284"/>
        <w:jc w:val="both"/>
      </w:pPr>
      <w:r>
        <w:t xml:space="preserve">Председательствующий на  </w:t>
      </w:r>
      <w:proofErr w:type="spellStart"/>
      <w:r>
        <w:t>КДНиЗП</w:t>
      </w:r>
      <w:proofErr w:type="spellEnd"/>
      <w:r>
        <w:t xml:space="preserve">                                                                   А.Г. Попов</w:t>
      </w:r>
    </w:p>
    <w:p w:rsidR="007D1AEB" w:rsidRDefault="00D3434C">
      <w:pPr>
        <w:pStyle w:val="a8"/>
        <w:ind w:left="284"/>
        <w:jc w:val="both"/>
      </w:pPr>
      <w:r>
        <w:rPr>
          <w:noProof/>
          <w:lang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489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AEB" w:rsidRDefault="007D1AEB">
      <w:pPr>
        <w:ind w:left="5670" w:right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D1AEB" w:rsidRDefault="00D3434C">
      <w:pPr>
        <w:ind w:left="5670" w:right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Утвержден </w:t>
      </w:r>
    </w:p>
    <w:p w:rsidR="007D1AEB" w:rsidRDefault="00D3434C">
      <w:pPr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>
        <w:rPr>
          <w:rFonts w:eastAsia="Times New Roman" w:cs="Times New Roman"/>
          <w:sz w:val="22"/>
          <w:szCs w:val="96"/>
          <w:lang w:eastAsia="ru-RU"/>
        </w:rPr>
        <w:t>постановлением КДН и ЗП</w:t>
      </w:r>
    </w:p>
    <w:p w:rsidR="007D1AEB" w:rsidRDefault="00D3434C">
      <w:pPr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>
        <w:rPr>
          <w:rFonts w:eastAsia="Times New Roman" w:cs="Times New Roman"/>
          <w:sz w:val="22"/>
          <w:szCs w:val="96"/>
          <w:lang w:eastAsia="ru-RU"/>
        </w:rPr>
        <w:t>админист</w:t>
      </w:r>
      <w:r>
        <w:rPr>
          <w:rFonts w:eastAsia="Times New Roman" w:cs="Times New Roman"/>
          <w:sz w:val="22"/>
          <w:szCs w:val="96"/>
          <w:lang w:eastAsia="ru-RU"/>
        </w:rPr>
        <w:t>рации Дальнереченского</w:t>
      </w:r>
    </w:p>
    <w:p w:rsidR="007D1AEB" w:rsidRDefault="00D3434C">
      <w:pPr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>
        <w:rPr>
          <w:rFonts w:eastAsia="Times New Roman" w:cs="Times New Roman"/>
          <w:sz w:val="22"/>
          <w:szCs w:val="96"/>
          <w:lang w:eastAsia="ru-RU"/>
        </w:rPr>
        <w:t>муниципального района</w:t>
      </w:r>
    </w:p>
    <w:p w:rsidR="007D1AEB" w:rsidRDefault="00D3434C">
      <w:pPr>
        <w:ind w:left="5670" w:right="567"/>
        <w:jc w:val="both"/>
        <w:rPr>
          <w:rFonts w:eastAsia="Times New Roman" w:cs="Times New Roman"/>
          <w:sz w:val="22"/>
          <w:szCs w:val="96"/>
          <w:lang w:eastAsia="ru-RU"/>
        </w:rPr>
      </w:pPr>
      <w:r>
        <w:rPr>
          <w:rFonts w:eastAsia="Times New Roman" w:cs="Times New Roman"/>
          <w:sz w:val="22"/>
          <w:szCs w:val="96"/>
          <w:lang w:eastAsia="ru-RU"/>
        </w:rPr>
        <w:t>от 07.06.2022 г. №50</w:t>
      </w:r>
    </w:p>
    <w:p w:rsidR="007D1AEB" w:rsidRDefault="00D3434C">
      <w:pPr>
        <w:ind w:left="5670" w:right="567"/>
        <w:jc w:val="both"/>
        <w:rPr>
          <w:rFonts w:ascii="Calibri" w:eastAsia="Times New Roman" w:hAnsi="Calibri" w:cs="Times New Roman"/>
          <w:sz w:val="22"/>
          <w:szCs w:val="96"/>
          <w:lang w:eastAsia="ru-RU"/>
        </w:rPr>
      </w:pPr>
      <w:r>
        <w:rPr>
          <w:rFonts w:eastAsia="Times New Roman" w:cs="Times New Roman"/>
          <w:sz w:val="22"/>
          <w:szCs w:val="96"/>
          <w:lang w:eastAsia="ru-RU"/>
        </w:rPr>
        <w:t xml:space="preserve"> </w:t>
      </w:r>
    </w:p>
    <w:p w:rsidR="007D1AEB" w:rsidRDefault="00D3434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План </w:t>
      </w:r>
    </w:p>
    <w:p w:rsidR="007D1AEB" w:rsidRDefault="00D3434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мероприятий по проведению </w:t>
      </w:r>
      <w:proofErr w:type="gramStart"/>
      <w:r>
        <w:rPr>
          <w:rFonts w:eastAsia="Calibri" w:cs="Times New Roman"/>
          <w:sz w:val="28"/>
          <w:szCs w:val="28"/>
        </w:rPr>
        <w:t>профилактической</w:t>
      </w:r>
      <w:proofErr w:type="gramEnd"/>
    </w:p>
    <w:p w:rsidR="007D1AEB" w:rsidRDefault="00D3434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акции  «Безопасность детства» </w:t>
      </w:r>
    </w:p>
    <w:p w:rsidR="007D1AEB" w:rsidRDefault="00D3434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территории Дальнереченского муниципального района</w:t>
      </w:r>
    </w:p>
    <w:p w:rsidR="007D1AEB" w:rsidRDefault="00D3434C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 01.06.2022г. по 31.08.2022г.</w:t>
      </w:r>
    </w:p>
    <w:tbl>
      <w:tblPr>
        <w:tblpPr w:leftFromText="180" w:rightFromText="180" w:vertAnchor="text" w:tblpX="-885" w:tblpY="1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5643"/>
        <w:gridCol w:w="1559"/>
        <w:gridCol w:w="2012"/>
      </w:tblGrid>
      <w:tr w:rsidR="007D1AEB">
        <w:tc>
          <w:tcPr>
            <w:tcW w:w="1242" w:type="dxa"/>
          </w:tcPr>
          <w:p w:rsidR="007D1AEB" w:rsidRDefault="00D3434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  <w:p w:rsidR="007D1AEB" w:rsidRDefault="007D1AE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Профилактическое </w:t>
            </w:r>
            <w:r>
              <w:rPr>
                <w:rFonts w:eastAsia="Calibri" w:cs="Times New Roman"/>
                <w:kern w:val="0"/>
                <w:lang w:eastAsia="en-US" w:bidi="ar-SA"/>
              </w:rPr>
              <w:t>мероприятие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 проведения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tabs>
                <w:tab w:val="left" w:pos="2192"/>
              </w:tabs>
              <w:ind w:right="176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Ответственные</w:t>
            </w:r>
          </w:p>
        </w:tc>
      </w:tr>
      <w:tr w:rsidR="007D1AEB">
        <w:trPr>
          <w:trHeight w:val="1302"/>
        </w:trPr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Информирование населения о проведении профилактической акции через средства массовой информации, размещение на официальном сайте Администрации Дальнереченского муниципального района</w:t>
            </w:r>
          </w:p>
          <w:p w:rsidR="007D1AEB" w:rsidRDefault="007D1AEB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Органы системы пр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офилактики,</w:t>
            </w:r>
          </w:p>
          <w:p w:rsidR="007D1AEB" w:rsidRDefault="00D3434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СМИ</w:t>
            </w:r>
          </w:p>
        </w:tc>
      </w:tr>
      <w:tr w:rsidR="007D1AEB">
        <w:trPr>
          <w:trHeight w:val="772"/>
        </w:trPr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Организация отдыха, оздоровления и трудоустройства несовершеннолетних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tabs>
                <w:tab w:val="left" w:pos="2334"/>
              </w:tabs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МКУ «УНО», отделение ЦСПН</w:t>
            </w:r>
          </w:p>
          <w:p w:rsidR="007D1AEB" w:rsidRDefault="007D1AEB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Обнаружение объектов, представляющих угрозу жизни и здоровью, находящихся на них несовершеннолетних (заброшенных зданий и </w:t>
            </w:r>
            <w:r>
              <w:rPr>
                <w:rFonts w:eastAsia="Calibri" w:cs="Times New Roman"/>
                <w:kern w:val="0"/>
                <w:lang w:eastAsia="en-US" w:bidi="ar-SA"/>
              </w:rPr>
              <w:t>сооружений), информирование уполномоченных органов о необходимости принятия мер по недопущению проникновения на них детей и подростков.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Главы сельских поселений, МВД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Вовлечение несовершеннолетних в проведение мероприятий на территории </w:t>
            </w:r>
            <w:r>
              <w:rPr>
                <w:rFonts w:eastAsia="Calibri" w:cs="Times New Roman"/>
                <w:kern w:val="0"/>
                <w:lang w:eastAsia="en-US" w:bidi="ar-SA"/>
              </w:rPr>
              <w:t>сельских поселений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МКУ «РИДЦ»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Проведение межведомственных рейдовых мероприятий по семьям, имеющих несовершеннолетних детей, с целью выявления факторов, угрожающих их жизни и здоровью.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КДН и ЗП, МВД,   СРЦН «Надежда», отдел опеки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Проведение профилактических бесед с несовершеннолетними о безопасном поведении на водоемах в летний период, пожарной безопасности, безопасности на дорогах.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МКУ «УНО», КДН и ЗП, МЧС, МВД, ГИБДД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Проверка детских игровых, спортивных площадок и </w:t>
            </w:r>
            <w:r>
              <w:rPr>
                <w:rFonts w:eastAsia="Calibri" w:cs="Times New Roman"/>
                <w:kern w:val="0"/>
                <w:lang w:eastAsia="en-US" w:bidi="ar-SA"/>
              </w:rPr>
              <w:t>сооружений, предназначенных для индивидуального и коллективного пользования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Приемная межведомственная комиссия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Проведение спортивных мероприятий с вовлечением несовершеннолетних в активный образ жизни.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МКУ РИДЦ,  детские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оздоровительные площадки на базе ОУ</w:t>
            </w:r>
          </w:p>
        </w:tc>
      </w:tr>
      <w:tr w:rsidR="007D1AEB">
        <w:tc>
          <w:tcPr>
            <w:tcW w:w="1242" w:type="dxa"/>
          </w:tcPr>
          <w:p w:rsidR="007D1AEB" w:rsidRDefault="00D3434C">
            <w:pPr>
              <w:widowControl w:val="0"/>
              <w:ind w:left="42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Рейд по проверке соблюдения законодательства</w:t>
            </w:r>
          </w:p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ограничивающего время пребывания несовершеннолетних</w:t>
            </w:r>
          </w:p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в общественных местах без сопровождения взрослых</w:t>
            </w:r>
          </w:p>
        </w:tc>
        <w:tc>
          <w:tcPr>
            <w:tcW w:w="1559" w:type="dxa"/>
          </w:tcPr>
          <w:p w:rsidR="007D1AEB" w:rsidRDefault="007D1A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МО МВД</w:t>
            </w:r>
          </w:p>
        </w:tc>
      </w:tr>
      <w:tr w:rsidR="007D1AEB">
        <w:trPr>
          <w:trHeight w:val="1021"/>
        </w:trPr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Работа горячей линии для информирования </w:t>
            </w:r>
            <w:r>
              <w:rPr>
                <w:rFonts w:eastAsia="Calibri" w:cs="Times New Roman"/>
                <w:kern w:val="0"/>
                <w:lang w:eastAsia="en-US" w:bidi="ar-SA"/>
              </w:rPr>
              <w:t>родителей и несовершеннолетних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Июнь-август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25-8-52, 25-0-81</w:t>
            </w:r>
          </w:p>
        </w:tc>
      </w:tr>
      <w:tr w:rsidR="007D1AEB">
        <w:tc>
          <w:tcPr>
            <w:tcW w:w="1242" w:type="dxa"/>
          </w:tcPr>
          <w:p w:rsidR="007D1AEB" w:rsidRDefault="007D1AEB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Обследование маршрутов школьных автобусов</w:t>
            </w:r>
          </w:p>
        </w:tc>
        <w:tc>
          <w:tcPr>
            <w:tcW w:w="1559" w:type="dxa"/>
          </w:tcPr>
          <w:p w:rsidR="007D1AEB" w:rsidRDefault="00D3434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Август</w:t>
            </w:r>
          </w:p>
        </w:tc>
        <w:tc>
          <w:tcPr>
            <w:tcW w:w="2012" w:type="dxa"/>
          </w:tcPr>
          <w:p w:rsidR="007D1AEB" w:rsidRDefault="00D3434C">
            <w:pPr>
              <w:widowControl w:val="0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ГИБДД</w:t>
            </w:r>
          </w:p>
        </w:tc>
      </w:tr>
    </w:tbl>
    <w:p w:rsidR="007D1AEB" w:rsidRDefault="007D1AEB">
      <w:pPr>
        <w:rPr>
          <w:rFonts w:eastAsia="Times New Roman" w:cs="Times New Roman"/>
          <w:lang w:eastAsia="ru-RU"/>
        </w:rPr>
      </w:pPr>
    </w:p>
    <w:p w:rsidR="007D1AEB" w:rsidRDefault="007D1AEB">
      <w:pPr>
        <w:rPr>
          <w:rFonts w:cs="Times New Roman"/>
        </w:rPr>
      </w:pPr>
    </w:p>
    <w:p w:rsidR="007D1AEB" w:rsidRDefault="007D1AEB">
      <w:pPr>
        <w:spacing w:after="200"/>
        <w:rPr>
          <w:rFonts w:cs="Times New Roman"/>
        </w:rPr>
      </w:pPr>
    </w:p>
    <w:p w:rsidR="007D1AEB" w:rsidRDefault="00D3434C">
      <w:pPr>
        <w:spacing w:after="200"/>
        <w:rPr>
          <w:rFonts w:cs="Times New Roman"/>
        </w:rPr>
      </w:pPr>
      <w:r>
        <w:rPr>
          <w:rFonts w:cs="Times New Roman"/>
        </w:rPr>
        <w:t>Начальник отдела по организации</w:t>
      </w:r>
    </w:p>
    <w:p w:rsidR="007D1AEB" w:rsidRDefault="00D3434C">
      <w:pPr>
        <w:spacing w:after="200"/>
        <w:rPr>
          <w:rFonts w:cs="Times New Roman"/>
        </w:rPr>
      </w:pPr>
      <w:r>
        <w:rPr>
          <w:rFonts w:cs="Times New Roman"/>
        </w:rPr>
        <w:t xml:space="preserve">работы </w:t>
      </w:r>
      <w:proofErr w:type="spellStart"/>
      <w:r>
        <w:rPr>
          <w:rFonts w:cs="Times New Roman"/>
        </w:rPr>
        <w:t>КДНиЗП</w:t>
      </w:r>
      <w:proofErr w:type="spellEnd"/>
      <w:r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М.В. </w:t>
      </w:r>
      <w:proofErr w:type="spellStart"/>
      <w:r>
        <w:rPr>
          <w:rFonts w:cs="Times New Roman"/>
        </w:rPr>
        <w:t>Демчук</w:t>
      </w:r>
      <w:proofErr w:type="spellEnd"/>
    </w:p>
    <w:p w:rsidR="007D1AEB" w:rsidRDefault="00D3434C">
      <w:pPr>
        <w:spacing w:after="200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45440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  <w:sectPr w:rsidR="00D3434C"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0" w:name="_GoBack"/>
      <w:bookmarkEnd w:id="0"/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 w:rsidP="00D3434C">
      <w:pPr>
        <w:tabs>
          <w:tab w:val="left" w:pos="34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D3434C" w:rsidRDefault="00D3434C" w:rsidP="00D3434C">
      <w:pPr>
        <w:tabs>
          <w:tab w:val="left" w:pos="34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34C" w:rsidRDefault="00D3434C" w:rsidP="00D3434C">
      <w:pPr>
        <w:tabs>
          <w:tab w:val="left" w:pos="34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6xwtp2t8lik9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для заполнения отчетности по Акции «Безопасность детства» </w:t>
      </w:r>
    </w:p>
    <w:p w:rsidR="00D3434C" w:rsidRDefault="00D3434C" w:rsidP="00D3434C">
      <w:pPr>
        <w:tabs>
          <w:tab w:val="left" w:pos="34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d64swcjahylp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с 01 июня по 31 августа 2022г.</w:t>
      </w:r>
    </w:p>
    <w:p w:rsidR="00D3434C" w:rsidRDefault="00D3434C" w:rsidP="00D3434C">
      <w:pPr>
        <w:tabs>
          <w:tab w:val="left" w:pos="34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10" w:type="dxa"/>
        <w:tblInd w:w="-1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0"/>
        <w:gridCol w:w="1965"/>
        <w:gridCol w:w="9150"/>
        <w:gridCol w:w="2745"/>
      </w:tblGrid>
      <w:tr w:rsidR="00D3434C" w:rsidTr="006E0913">
        <w:trPr>
          <w:trHeight w:val="7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за период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(июнь, июль, август)</w:t>
            </w:r>
          </w:p>
        </w:tc>
      </w:tr>
      <w:tr w:rsidR="00D3434C" w:rsidTr="006E0913">
        <w:trPr>
          <w:trHeight w:val="37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проверенных объектов в регионе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площадки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366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площадки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лагеря дневного пребывания и прилегающие к ним территории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загородные оздоровительные лагеря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торгово-развлекательные центры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парки, скверы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места для отдыха и купания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места, запрещенные для купания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и прилегающие к ним территории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недостроенные и заброшенные здания и сооружения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чердачные, подвальные помещения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иные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нарушений, выявленных в ходе проведения проверок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освещения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или нарушение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периметрального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травмоопасное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на детских и спортивных площадках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открытые канализационные люки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провалы грунта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объектов, на которых выявленные недостатки устранены силами участников Акции всего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покошена трава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отремонтированы конструкции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убрана территория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установлены предупреждающие знаки (конструкции, ограждение)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оборудованы места для безопасного купания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обращений Уполномоченного по правам ребенка по факту выявленных нарушений в уполномоченные органы с целью устранения недостатков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органы прокуратуры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органы управления образованием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администрации муниципальных образований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ГИБДД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подразделения Роспотребнадзора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иные органы и организации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полученных ответов об устранении недостатков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органов прокуратуры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органов управления образованием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администраций муниципальных образований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ГИБДД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подразделений Роспотребнадзора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иных органов и организаций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Иные формы работы с населением (в том числе с несовершеннолетними) в рамках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  <w:p w:rsidR="00D3434C" w:rsidRDefault="00D3434C" w:rsidP="006E09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434C" w:rsidRDefault="00D3434C" w:rsidP="006E0913">
            <w:pPr>
              <w:rPr>
                <w:sz w:val="26"/>
                <w:szCs w:val="26"/>
              </w:rPr>
            </w:pPr>
          </w:p>
          <w:p w:rsidR="00D3434C" w:rsidRDefault="00D3434C" w:rsidP="006E0913">
            <w:pPr>
              <w:rPr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информационных сообщений в СМИ,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сайтах и в социальных сетях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созданного фото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тематике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размещенных информационных материалов в общественных местах (плакаты, листовки, иные промо материалы)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проведенных просветительских 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проведенных в школах мероприятий по формированию у детей навыков безопасного поведения (классных часов,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видеолекториев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круглых столов, дискуссий, бесед, интерактивных занятий, онлайн-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конкурсов рисунков, плакатов)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проведенных региональных пресс-конференций по итогам проведения Всероссийской акции «Безопасность детства»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32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Организация занятости детей на улице и в общественных пространствах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организованных выездов, экскурсий, тематических культурных и исторических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квестов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проведенных тематических культурно-досуговых мероприятий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детей, принявших участие в лагерях дневного пребывания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Открыта ли «горячая линия» Уполномоченного по правам ребенка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актуальных информаций, поступивших на «горячую линию»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434C" w:rsidTr="006E0913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4C" w:rsidRDefault="00D3434C" w:rsidP="006E0913">
            <w:pPr>
              <w:spacing w:line="21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Проблемы, возникшие при проведении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C" w:rsidRDefault="00D3434C" w:rsidP="006E091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434C" w:rsidRDefault="00D3434C" w:rsidP="00D3434C">
      <w:pPr>
        <w:tabs>
          <w:tab w:val="left" w:pos="2595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p w:rsidR="00D3434C" w:rsidRDefault="00D3434C">
      <w:pPr>
        <w:spacing w:after="200"/>
        <w:rPr>
          <w:rFonts w:cs="Times New Roman"/>
        </w:rPr>
      </w:pPr>
    </w:p>
    <w:sectPr w:rsidR="00D3434C" w:rsidSect="00D3434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802"/>
    <w:multiLevelType w:val="multilevel"/>
    <w:tmpl w:val="C1D245BE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95B6813"/>
    <w:multiLevelType w:val="multilevel"/>
    <w:tmpl w:val="F52C4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04C7D16"/>
    <w:multiLevelType w:val="multilevel"/>
    <w:tmpl w:val="F614E2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F0FEF"/>
    <w:multiLevelType w:val="multilevel"/>
    <w:tmpl w:val="E91EE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7D1AEB"/>
    <w:rsid w:val="007D1AEB"/>
    <w:rsid w:val="00D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34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3434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34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3434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2022-06-07T12:01:00Z</cp:lastPrinted>
  <dcterms:created xsi:type="dcterms:W3CDTF">2022-06-07T06:56:00Z</dcterms:created>
  <dcterms:modified xsi:type="dcterms:W3CDTF">2022-06-07T06:56:00Z</dcterms:modified>
  <dc:language>ru-RU</dc:language>
</cp:coreProperties>
</file>