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ind w:left="0" w:right="0" w:firstLine="709"/>
        <w:jc w:val="center"/>
        <w:rPr>
          <w:rFonts w:ascii="Times New Roman" w:hAnsi="Times New Roman"/>
          <w:sz w:val="20"/>
          <w:szCs w:val="20"/>
        </w:rPr>
      </w:pPr>
      <w:r>
        <w:rPr>
          <w:rFonts w:eastAsia="Times New Roman" w:ascii="Times New Roman" w:hAnsi="Times New Roman"/>
          <w:b/>
          <w:sz w:val="20"/>
          <w:szCs w:val="20"/>
          <w:lang w:val="ru-RU" w:eastAsia="ru-RU"/>
        </w:rPr>
        <w:t xml:space="preserve">Выписка из </w:t>
      </w:r>
      <w:r>
        <w:rPr>
          <w:rFonts w:eastAsia="Times New Roman" w:ascii="Times New Roman" w:hAnsi="Times New Roman"/>
          <w:b/>
          <w:sz w:val="20"/>
          <w:szCs w:val="20"/>
          <w:lang w:val="ru-RU" w:eastAsia="ru-RU"/>
        </w:rPr>
        <w:t>ПРОТОКОЛ</w:t>
      </w:r>
      <w:r>
        <w:rPr>
          <w:rFonts w:eastAsia="Times New Roman" w:ascii="Times New Roman" w:hAnsi="Times New Roman"/>
          <w:b/>
          <w:sz w:val="20"/>
          <w:szCs w:val="20"/>
          <w:lang w:val="ru-RU" w:eastAsia="ru-RU"/>
        </w:rPr>
        <w:t>а</w:t>
      </w:r>
      <w:r>
        <w:rPr>
          <w:rFonts w:eastAsia="Times New Roman" w:ascii="Times New Roman" w:hAnsi="Times New Roman"/>
          <w:b/>
          <w:sz w:val="20"/>
          <w:szCs w:val="20"/>
          <w:lang w:val="ru-RU" w:eastAsia="ru-RU"/>
        </w:rPr>
        <w:t xml:space="preserve"> №2</w:t>
      </w:r>
    </w:p>
    <w:p>
      <w:pPr>
        <w:pStyle w:val="Normal"/>
        <w:bidi w:val="0"/>
        <w:spacing w:lineRule="auto" w:line="240" w:before="0" w:after="0"/>
        <w:ind w:left="0" w:right="0" w:firstLine="709"/>
        <w:jc w:val="center"/>
        <w:rPr>
          <w:rFonts w:ascii="Times New Roman" w:hAnsi="Times New Roman"/>
          <w:sz w:val="20"/>
          <w:szCs w:val="20"/>
          <w:lang w:val="ru-RU"/>
        </w:rPr>
      </w:pPr>
      <w:r>
        <w:rPr>
          <w:rFonts w:eastAsia="Times New Roman" w:ascii="Times New Roman" w:hAnsi="Times New Roman"/>
          <w:b/>
          <w:sz w:val="20"/>
          <w:szCs w:val="20"/>
          <w:lang w:val="ru-RU" w:eastAsia="ru-RU"/>
        </w:rPr>
        <w:t>з</w:t>
      </w:r>
      <w:r>
        <w:rPr>
          <w:rFonts w:eastAsia="Times New Roman" w:ascii="Times New Roman" w:hAnsi="Times New Roman"/>
          <w:sz w:val="20"/>
          <w:szCs w:val="20"/>
          <w:lang w:val="ru-RU" w:eastAsia="ru-RU"/>
        </w:rPr>
        <w:t xml:space="preserve">аседания комиссии по делам несовершеннолетних и защите </w:t>
      </w:r>
    </w:p>
    <w:p>
      <w:pPr>
        <w:pStyle w:val="Normal"/>
        <w:bidi w:val="0"/>
        <w:spacing w:lineRule="auto" w:line="240" w:before="0" w:after="0"/>
        <w:ind w:left="0" w:right="0" w:firstLine="709"/>
        <w:jc w:val="center"/>
        <w:rPr>
          <w:rFonts w:ascii="Times New Roman" w:hAnsi="Times New Roman" w:eastAsia="Times New Roman"/>
          <w:sz w:val="20"/>
          <w:szCs w:val="20"/>
          <w:lang w:val="ru-RU" w:eastAsia="ru-RU"/>
        </w:rPr>
      </w:pPr>
      <w:r>
        <w:rPr>
          <w:rFonts w:eastAsia="Times New Roman" w:ascii="Times New Roman" w:hAnsi="Times New Roman"/>
          <w:sz w:val="20"/>
          <w:szCs w:val="20"/>
          <w:lang w:val="ru-RU" w:eastAsia="ru-RU"/>
        </w:rPr>
        <w:t>их прав администрации Дальнереченского муниципального района</w:t>
      </w:r>
    </w:p>
    <w:p>
      <w:pPr>
        <w:pStyle w:val="Normal"/>
        <w:bidi w:val="0"/>
        <w:spacing w:lineRule="auto" w:line="240" w:before="0" w:after="0"/>
        <w:ind w:left="0" w:right="0" w:firstLine="709"/>
        <w:jc w:val="center"/>
        <w:rPr>
          <w:rFonts w:ascii="Times New Roman" w:hAnsi="Times New Roman"/>
          <w:sz w:val="20"/>
          <w:szCs w:val="20"/>
          <w:lang w:val="ru-RU"/>
        </w:rPr>
      </w:pPr>
      <w:r>
        <w:rPr>
          <w:rFonts w:eastAsia="Times New Roman" w:ascii="Times New Roman" w:hAnsi="Times New Roman"/>
          <w:b/>
          <w:sz w:val="20"/>
          <w:szCs w:val="20"/>
          <w:lang w:val="ru-RU" w:eastAsia="ru-RU"/>
        </w:rPr>
        <w:t xml:space="preserve">28 января  2021 г.  10-00 часов.  </w:t>
      </w:r>
    </w:p>
    <w:p>
      <w:pPr>
        <w:pStyle w:val="Normal"/>
        <w:bidi w:val="0"/>
        <w:spacing w:lineRule="auto" w:line="240" w:before="0" w:after="0"/>
        <w:ind w:left="0" w:right="0" w:firstLine="709"/>
        <w:jc w:val="center"/>
        <w:rPr>
          <w:rFonts w:ascii="Times New Roman" w:hAnsi="Times New Roman" w:eastAsia="Times New Roman"/>
          <w:b/>
          <w:b/>
          <w:sz w:val="20"/>
          <w:szCs w:val="20"/>
          <w:lang w:val="ru-RU" w:eastAsia="ru-RU"/>
        </w:rPr>
      </w:pPr>
      <w:r>
        <w:rPr>
          <w:rFonts w:eastAsia="Times New Roman" w:ascii="Times New Roman" w:hAnsi="Times New Roman"/>
          <w:b/>
          <w:sz w:val="20"/>
          <w:szCs w:val="20"/>
          <w:lang w:val="ru-RU" w:eastAsia="ru-RU"/>
        </w:rPr>
        <w:t>г. Дальнереченск</w:t>
      </w:r>
    </w:p>
    <w:p>
      <w:pPr>
        <w:pStyle w:val="Normal"/>
        <w:bidi w:val="0"/>
        <w:spacing w:lineRule="auto" w:line="240" w:before="0" w:after="0"/>
        <w:ind w:left="0" w:right="0" w:firstLine="709"/>
        <w:jc w:val="center"/>
        <w:rPr>
          <w:rFonts w:ascii="Times New Roman" w:hAnsi="Times New Roman" w:eastAsia="Times New Roman"/>
          <w:b/>
          <w:b/>
          <w:sz w:val="20"/>
          <w:szCs w:val="20"/>
          <w:lang w:val="ru-RU" w:eastAsia="ru-RU"/>
        </w:rPr>
      </w:pPr>
      <w:r>
        <w:rPr>
          <w:rFonts w:eastAsia="Times New Roman" w:ascii="Times New Roman" w:hAnsi="Times New Roman"/>
          <w:b/>
          <w:sz w:val="20"/>
          <w:szCs w:val="20"/>
          <w:lang w:val="ru-RU" w:eastAsia="ru-RU"/>
        </w:rPr>
      </w:r>
    </w:p>
    <w:p>
      <w:pPr>
        <w:pStyle w:val="Normal"/>
        <w:bidi w:val="0"/>
        <w:spacing w:lineRule="auto" w:line="240" w:before="0" w:after="0"/>
        <w:ind w:left="0" w:right="0" w:firstLine="709"/>
        <w:jc w:val="center"/>
        <w:rPr>
          <w:rFonts w:ascii="Times New Roman" w:hAnsi="Times New Roman" w:eastAsia="Times New Roman"/>
          <w:b/>
          <w:b/>
          <w:sz w:val="20"/>
          <w:szCs w:val="20"/>
          <w:lang w:val="ru-RU" w:eastAsia="ru-RU"/>
        </w:rPr>
      </w:pPr>
      <w:r>
        <w:rPr>
          <w:rFonts w:eastAsia="Times New Roman" w:ascii="Times New Roman" w:hAnsi="Times New Roman"/>
          <w:b/>
          <w:sz w:val="20"/>
          <w:szCs w:val="20"/>
          <w:lang w:val="ru-RU" w:eastAsia="ru-RU"/>
        </w:rPr>
      </w:r>
    </w:p>
    <w:p>
      <w:pPr>
        <w:pStyle w:val="Normal"/>
        <w:bidi w:val="0"/>
        <w:spacing w:lineRule="auto" w:line="240" w:before="0" w:after="0"/>
        <w:jc w:val="both"/>
        <w:rPr>
          <w:rFonts w:ascii="Times New Roman" w:hAnsi="Times New Roman"/>
          <w:sz w:val="20"/>
          <w:szCs w:val="20"/>
        </w:rPr>
      </w:pPr>
      <w:r>
        <w:rPr>
          <w:rFonts w:eastAsia="Times New Roman" w:ascii="Times New Roman" w:hAnsi="Times New Roman"/>
          <w:b/>
          <w:sz w:val="20"/>
          <w:szCs w:val="20"/>
          <w:lang w:eastAsia="ru-RU"/>
        </w:rPr>
        <w:t xml:space="preserve">Председательствующий: </w:t>
      </w:r>
      <w:r>
        <w:rPr>
          <w:rFonts w:eastAsia="Times New Roman" w:ascii="Times New Roman" w:hAnsi="Times New Roman"/>
          <w:b w:val="false"/>
          <w:bCs w:val="false"/>
          <w:sz w:val="20"/>
          <w:szCs w:val="20"/>
          <w:lang w:eastAsia="ru-RU"/>
        </w:rPr>
        <w:t>Попов А.Г.,</w:t>
      </w:r>
    </w:p>
    <w:p>
      <w:pPr>
        <w:pStyle w:val="Normal"/>
        <w:bidi w:val="0"/>
        <w:spacing w:lineRule="auto" w:line="240" w:before="0" w:after="0"/>
        <w:jc w:val="both"/>
        <w:rPr>
          <w:rFonts w:ascii="Times New Roman" w:hAnsi="Times New Roman"/>
          <w:sz w:val="20"/>
          <w:szCs w:val="20"/>
        </w:rPr>
      </w:pPr>
      <w:r>
        <w:rPr>
          <w:rFonts w:eastAsia="Times New Roman" w:ascii="Times New Roman" w:hAnsi="Times New Roman"/>
          <w:b/>
          <w:sz w:val="20"/>
          <w:szCs w:val="20"/>
          <w:lang w:eastAsia="ru-RU"/>
        </w:rPr>
        <w:t xml:space="preserve">Секретарь: </w:t>
      </w:r>
      <w:r>
        <w:rPr>
          <w:rFonts w:eastAsia="Times New Roman" w:ascii="Times New Roman" w:hAnsi="Times New Roman"/>
          <w:b w:val="false"/>
          <w:bCs w:val="false"/>
          <w:sz w:val="20"/>
          <w:szCs w:val="20"/>
          <w:lang w:eastAsia="ru-RU"/>
        </w:rPr>
        <w:t xml:space="preserve">Демчук М.В., </w:t>
      </w:r>
    </w:p>
    <w:p>
      <w:pPr>
        <w:pStyle w:val="Normal"/>
        <w:bidi w:val="0"/>
        <w:spacing w:lineRule="auto" w:line="240" w:before="0" w:after="0"/>
        <w:jc w:val="both"/>
        <w:rPr>
          <w:rFonts w:ascii="Times New Roman" w:hAnsi="Times New Roman"/>
          <w:sz w:val="20"/>
          <w:szCs w:val="20"/>
        </w:rPr>
      </w:pPr>
      <w:r>
        <w:rPr>
          <w:rFonts w:eastAsia="Times New Roman" w:ascii="Times New Roman" w:hAnsi="Times New Roman"/>
          <w:b/>
          <w:sz w:val="20"/>
          <w:szCs w:val="20"/>
          <w:lang w:eastAsia="ru-RU"/>
        </w:rPr>
        <w:t xml:space="preserve">Члены комиссии: </w:t>
      </w:r>
      <w:r>
        <w:rPr>
          <w:rFonts w:eastAsia="Times New Roman" w:ascii="Times New Roman" w:hAnsi="Times New Roman"/>
          <w:b w:val="false"/>
          <w:bCs w:val="false"/>
          <w:sz w:val="20"/>
          <w:szCs w:val="20"/>
          <w:lang w:eastAsia="ru-RU"/>
        </w:rPr>
        <w:t xml:space="preserve">Звягинцева С.В., Лехова Е.В., Бубненкова Н.М., Герман С.О., Марияш Т.М., Загребина Н.В., Новикова Н.С., Гуцалюк Н.В., Шур Е.А., </w:t>
      </w:r>
    </w:p>
    <w:p>
      <w:pPr>
        <w:pStyle w:val="Normal"/>
        <w:bidi w:val="0"/>
        <w:spacing w:lineRule="auto" w:line="240" w:before="0" w:after="0"/>
        <w:ind w:hanging="0"/>
        <w:jc w:val="both"/>
        <w:rPr>
          <w:rFonts w:ascii="Times New Roman" w:hAnsi="Times New Roman"/>
          <w:sz w:val="20"/>
          <w:szCs w:val="20"/>
        </w:rPr>
      </w:pPr>
      <w:r>
        <w:rPr>
          <w:rFonts w:eastAsia="Times New Roman" w:ascii="Times New Roman" w:hAnsi="Times New Roman"/>
          <w:b/>
          <w:sz w:val="20"/>
          <w:szCs w:val="20"/>
          <w:lang w:eastAsia="ru-RU"/>
        </w:rPr>
        <w:t xml:space="preserve">При участии помощника прокурора </w:t>
      </w:r>
      <w:r>
        <w:rPr>
          <w:rFonts w:eastAsia="Times New Roman" w:ascii="Times New Roman" w:hAnsi="Times New Roman"/>
          <w:b w:val="false"/>
          <w:bCs w:val="false"/>
          <w:sz w:val="20"/>
          <w:szCs w:val="20"/>
          <w:lang w:eastAsia="ru-RU"/>
        </w:rPr>
        <w:t xml:space="preserve">Попковой Е.В., </w:t>
      </w:r>
    </w:p>
    <w:p>
      <w:pPr>
        <w:pStyle w:val="Normal"/>
        <w:bidi w:val="0"/>
        <w:spacing w:lineRule="auto" w:line="240" w:before="0" w:after="0"/>
        <w:ind w:hanging="0"/>
        <w:jc w:val="both"/>
        <w:rPr>
          <w:rFonts w:ascii="Times New Roman" w:hAnsi="Times New Roman"/>
          <w:sz w:val="20"/>
          <w:szCs w:val="20"/>
        </w:rPr>
      </w:pPr>
      <w:r>
        <w:rPr>
          <w:rFonts w:eastAsia="Times New Roman" w:ascii="Times New Roman" w:hAnsi="Times New Roman"/>
          <w:b/>
          <w:sz w:val="20"/>
          <w:szCs w:val="20"/>
          <w:lang w:val="ru-RU" w:eastAsia="ru-RU"/>
        </w:rPr>
        <w:t xml:space="preserve">Присутствовали: </w:t>
      </w:r>
      <w:r>
        <w:rPr>
          <w:rFonts w:eastAsia="Times New Roman" w:ascii="Times New Roman" w:hAnsi="Times New Roman"/>
          <w:b w:val="false"/>
          <w:bCs w:val="false"/>
          <w:sz w:val="20"/>
          <w:szCs w:val="20"/>
          <w:lang w:val="ru-RU" w:eastAsia="ru-RU"/>
        </w:rPr>
        <w:t>специалист отделения по ДГО и ДМР КГКУ (ЦСПН ПК) Дзелинская Е.В., корреспондент газеты «Ударный Фронт» Кутазова А.</w:t>
      </w:r>
    </w:p>
    <w:p>
      <w:pPr>
        <w:pStyle w:val="Normal"/>
        <w:bidi w:val="0"/>
        <w:spacing w:lineRule="auto" w:line="240" w:before="0" w:after="0"/>
        <w:ind w:left="0" w:right="0" w:hanging="0"/>
        <w:jc w:val="center"/>
        <w:rPr>
          <w:rFonts w:ascii="Times New Roman" w:hAnsi="Times New Roman" w:eastAsia="Times New Roman"/>
          <w:b/>
          <w:b/>
          <w:sz w:val="20"/>
          <w:szCs w:val="20"/>
          <w:lang w:val="ru-RU" w:eastAsia="ru-RU"/>
        </w:rPr>
      </w:pPr>
      <w:r>
        <w:rPr>
          <w:rFonts w:eastAsia="Times New Roman" w:ascii="Times New Roman" w:hAnsi="Times New Roman"/>
          <w:b/>
          <w:sz w:val="20"/>
          <w:szCs w:val="20"/>
          <w:lang w:val="ru-RU" w:eastAsia="ru-RU"/>
        </w:rPr>
      </w:r>
    </w:p>
    <w:p>
      <w:pPr>
        <w:pStyle w:val="Normal"/>
        <w:bidi w:val="0"/>
        <w:spacing w:lineRule="auto" w:line="240" w:before="0" w:after="0"/>
        <w:ind w:left="0" w:right="0" w:hanging="0"/>
        <w:jc w:val="center"/>
        <w:rPr>
          <w:rFonts w:ascii="Times New Roman" w:hAnsi="Times New Roman" w:eastAsia="Times New Roman"/>
          <w:b/>
          <w:b/>
          <w:sz w:val="20"/>
          <w:szCs w:val="20"/>
          <w:lang w:val="ru-RU" w:eastAsia="ru-RU"/>
        </w:rPr>
      </w:pPr>
      <w:r>
        <w:rPr>
          <w:rFonts w:eastAsia="Times New Roman" w:ascii="Times New Roman" w:hAnsi="Times New Roman"/>
          <w:b/>
          <w:sz w:val="20"/>
          <w:szCs w:val="20"/>
          <w:lang w:val="ru-RU" w:eastAsia="ru-RU"/>
        </w:rPr>
        <w:t>Повестка заседания:</w:t>
      </w:r>
    </w:p>
    <w:p>
      <w:pPr>
        <w:pStyle w:val="Normal"/>
        <w:bidi w:val="0"/>
        <w:spacing w:lineRule="auto" w:line="240" w:before="0" w:after="0"/>
        <w:ind w:left="0" w:right="0" w:firstLine="709"/>
        <w:jc w:val="center"/>
        <w:rPr>
          <w:rFonts w:ascii="Times New Roman" w:hAnsi="Times New Roman" w:eastAsia="Times New Roman"/>
          <w:b/>
          <w:b/>
          <w:sz w:val="20"/>
          <w:szCs w:val="20"/>
          <w:lang w:val="ru-RU" w:eastAsia="ru-RU"/>
        </w:rPr>
      </w:pPr>
      <w:r>
        <w:rPr>
          <w:rFonts w:eastAsia="Times New Roman" w:ascii="Times New Roman" w:hAnsi="Times New Roman"/>
          <w:b/>
          <w:sz w:val="20"/>
          <w:szCs w:val="20"/>
          <w:lang w:val="ru-RU" w:eastAsia="ru-RU"/>
        </w:rPr>
      </w:r>
    </w:p>
    <w:p>
      <w:pPr>
        <w:pStyle w:val="Normal"/>
        <w:bidi w:val="0"/>
        <w:spacing w:lineRule="auto" w:line="240" w:before="0" w:after="0"/>
        <w:ind w:left="0" w:right="0" w:hanging="0"/>
        <w:jc w:val="both"/>
        <w:rPr>
          <w:rFonts w:ascii="Times New Roman" w:hAnsi="Times New Roman" w:eastAsia="Times New Roman"/>
          <w:b w:val="false"/>
          <w:b w:val="false"/>
          <w:bCs w:val="false"/>
          <w:sz w:val="20"/>
          <w:szCs w:val="20"/>
          <w:lang w:val="ru-RU" w:eastAsia="ru-RU"/>
        </w:rPr>
      </w:pPr>
      <w:r>
        <w:rPr>
          <w:rFonts w:eastAsia="Times New Roman" w:ascii="Times New Roman" w:hAnsi="Times New Roman"/>
          <w:b w:val="false"/>
          <w:bCs w:val="false"/>
          <w:sz w:val="20"/>
          <w:szCs w:val="20"/>
          <w:lang w:val="ru-RU" w:eastAsia="ru-RU"/>
        </w:rPr>
        <w:t xml:space="preserve">1. Применение ст.77 Семейного кодекса РФ по </w:t>
      </w:r>
      <w:r>
        <w:rPr>
          <w:rFonts w:eastAsia="NSimSun" w:cs="Mangal" w:ascii="Times New Roman" w:hAnsi="Times New Roman"/>
          <w:b w:val="false"/>
          <w:bCs w:val="false"/>
          <w:color w:val="auto"/>
          <w:kern w:val="2"/>
          <w:sz w:val="20"/>
          <w:szCs w:val="20"/>
          <w:lang w:val="ru-RU" w:eastAsia="zh-CN" w:bidi="hi-IN"/>
        </w:rPr>
        <w:t>отобранию</w:t>
      </w:r>
      <w:r>
        <w:rPr>
          <w:rFonts w:eastAsia="Times New Roman" w:ascii="Times New Roman" w:hAnsi="Times New Roman"/>
          <w:b w:val="false"/>
          <w:bCs w:val="false"/>
          <w:sz w:val="20"/>
          <w:szCs w:val="20"/>
          <w:lang w:val="ru-RU" w:eastAsia="ru-RU"/>
        </w:rPr>
        <w:t xml:space="preserve"> несовершеннолетних из семей при непосредственной угрозе их жизни или здоровью органами и учреждениями системы профилактики</w:t>
      </w:r>
    </w:p>
    <w:p>
      <w:pPr>
        <w:pStyle w:val="Normal"/>
        <w:bidi w:val="0"/>
        <w:spacing w:lineRule="auto" w:line="240" w:before="0" w:after="0"/>
        <w:ind w:left="0" w:right="0" w:firstLine="709"/>
        <w:jc w:val="center"/>
        <w:rPr>
          <w:rFonts w:ascii="Times New Roman" w:hAnsi="Times New Roman" w:eastAsia="Times New Roman"/>
          <w:b/>
          <w:b/>
          <w:sz w:val="20"/>
          <w:szCs w:val="20"/>
          <w:lang w:val="ru-RU" w:eastAsia="ru-RU"/>
        </w:rPr>
      </w:pPr>
      <w:r>
        <w:rPr>
          <w:rFonts w:eastAsia="Times New Roman" w:ascii="Times New Roman" w:hAnsi="Times New Roman"/>
          <w:b/>
          <w:sz w:val="20"/>
          <w:szCs w:val="20"/>
          <w:lang w:val="ru-RU" w:eastAsia="ru-RU"/>
        </w:rPr>
        <w:t>Звягинцева С.В. - начальник отдела опеки и попечительства АДМР</w:t>
      </w:r>
    </w:p>
    <w:p>
      <w:pPr>
        <w:pStyle w:val="Normal"/>
        <w:bidi w:val="0"/>
        <w:spacing w:lineRule="auto" w:line="240" w:before="0" w:after="0"/>
        <w:ind w:left="0" w:right="0" w:firstLine="709"/>
        <w:jc w:val="center"/>
        <w:rPr>
          <w:rFonts w:ascii="Times New Roman" w:hAnsi="Times New Roman" w:eastAsia="Times New Roman"/>
          <w:b/>
          <w:b/>
          <w:sz w:val="20"/>
          <w:szCs w:val="20"/>
          <w:lang w:val="ru-RU" w:eastAsia="ru-RU"/>
        </w:rPr>
      </w:pPr>
      <w:r>
        <w:rPr>
          <w:rFonts w:eastAsia="Times New Roman" w:ascii="Times New Roman" w:hAnsi="Times New Roman"/>
          <w:b/>
          <w:sz w:val="20"/>
          <w:szCs w:val="20"/>
          <w:lang w:val="ru-RU" w:eastAsia="ru-RU"/>
        </w:rPr>
        <w:t xml:space="preserve">    </w:t>
      </w:r>
    </w:p>
    <w:p>
      <w:pPr>
        <w:pStyle w:val="Normal"/>
        <w:bidi w:val="0"/>
        <w:spacing w:lineRule="auto" w:line="240" w:before="0" w:after="0"/>
        <w:ind w:left="0" w:right="0" w:firstLine="709"/>
        <w:jc w:val="center"/>
        <w:rPr>
          <w:rFonts w:ascii="Times New Roman" w:hAnsi="Times New Roman" w:eastAsia="Times New Roman"/>
          <w:b/>
          <w:b/>
          <w:sz w:val="20"/>
          <w:szCs w:val="20"/>
          <w:lang w:val="ru-RU" w:eastAsia="ru-RU"/>
        </w:rPr>
      </w:pPr>
      <w:r>
        <w:rPr>
          <w:rFonts w:eastAsia="Times New Roman" w:ascii="Times New Roman" w:hAnsi="Times New Roman"/>
          <w:b/>
          <w:sz w:val="20"/>
          <w:szCs w:val="20"/>
          <w:lang w:val="ru-RU" w:eastAsia="ru-RU"/>
        </w:rPr>
      </w:r>
    </w:p>
    <w:p>
      <w:pPr>
        <w:pStyle w:val="Normal"/>
        <w:bidi w:val="0"/>
        <w:spacing w:lineRule="auto" w:line="240" w:before="0" w:after="0"/>
        <w:ind w:left="0" w:right="0" w:hanging="0"/>
        <w:jc w:val="both"/>
        <w:rPr>
          <w:rFonts w:ascii="Times New Roman" w:hAnsi="Times New Roman" w:eastAsia="Times New Roman"/>
          <w:b w:val="false"/>
          <w:b w:val="false"/>
          <w:bCs w:val="false"/>
          <w:sz w:val="20"/>
          <w:szCs w:val="20"/>
          <w:lang w:val="ru-RU" w:eastAsia="ru-RU"/>
        </w:rPr>
      </w:pPr>
      <w:r>
        <w:rPr>
          <w:rFonts w:eastAsia="Times New Roman" w:ascii="Times New Roman" w:hAnsi="Times New Roman"/>
          <w:b w:val="false"/>
          <w:bCs w:val="false"/>
          <w:sz w:val="20"/>
          <w:szCs w:val="20"/>
          <w:lang w:val="ru-RU" w:eastAsia="ru-RU"/>
        </w:rPr>
        <w:t>2. Об утверждении плана мероприятий («дорожной карты») на 2021 – 2023 годы по профилактике социального сиротства, направленную на сохранение кровной семьи</w:t>
      </w:r>
      <w:bookmarkStart w:id="0" w:name="copylink"/>
      <w:bookmarkEnd w:id="0"/>
    </w:p>
    <w:p>
      <w:pPr>
        <w:pStyle w:val="Normal"/>
        <w:bidi w:val="0"/>
        <w:spacing w:lineRule="auto" w:line="240" w:before="0" w:after="0"/>
        <w:ind w:left="0" w:right="0" w:firstLine="709"/>
        <w:jc w:val="center"/>
        <w:rPr>
          <w:rFonts w:ascii="Times New Roman" w:hAnsi="Times New Roman" w:eastAsia="Times New Roman"/>
          <w:b/>
          <w:b/>
          <w:sz w:val="20"/>
          <w:szCs w:val="20"/>
          <w:lang w:val="ru-RU" w:eastAsia="ru-RU"/>
        </w:rPr>
      </w:pPr>
      <w:r>
        <w:rPr>
          <w:rFonts w:eastAsia="Times New Roman" w:ascii="Times New Roman" w:hAnsi="Times New Roman"/>
          <w:b/>
          <w:sz w:val="20"/>
          <w:szCs w:val="20"/>
          <w:lang w:val="ru-RU" w:eastAsia="ru-RU"/>
        </w:rPr>
        <w:t>Звягинцева С.В. - начальник отдела опеки и попечительства АДМР</w:t>
      </w:r>
    </w:p>
    <w:p>
      <w:pPr>
        <w:pStyle w:val="Normal"/>
        <w:bidi w:val="0"/>
        <w:spacing w:lineRule="auto" w:line="240" w:before="0" w:after="0"/>
        <w:ind w:left="0" w:right="0" w:firstLine="709"/>
        <w:jc w:val="center"/>
        <w:rPr>
          <w:rFonts w:ascii="Times New Roman" w:hAnsi="Times New Roman" w:eastAsia="Times New Roman"/>
          <w:b/>
          <w:b/>
          <w:sz w:val="20"/>
          <w:szCs w:val="20"/>
          <w:lang w:val="ru-RU" w:eastAsia="ru-RU"/>
        </w:rPr>
      </w:pPr>
      <w:r>
        <w:rPr>
          <w:rFonts w:eastAsia="Times New Roman" w:ascii="Times New Roman" w:hAnsi="Times New Roman"/>
          <w:b/>
          <w:sz w:val="20"/>
          <w:szCs w:val="20"/>
          <w:lang w:val="ru-RU" w:eastAsia="ru-RU"/>
        </w:rPr>
      </w:r>
    </w:p>
    <w:p>
      <w:pPr>
        <w:pStyle w:val="Normal"/>
        <w:bidi w:val="0"/>
        <w:spacing w:lineRule="auto" w:line="240" w:before="0" w:after="0"/>
        <w:ind w:left="0" w:right="0" w:hanging="0"/>
        <w:jc w:val="both"/>
        <w:rPr>
          <w:rFonts w:ascii="Times New Roman" w:hAnsi="Times New Roman" w:eastAsia="Times New Roman"/>
          <w:b w:val="false"/>
          <w:b w:val="false"/>
          <w:bCs w:val="false"/>
          <w:sz w:val="20"/>
          <w:szCs w:val="20"/>
          <w:lang w:val="ru-RU" w:eastAsia="ru-RU"/>
        </w:rPr>
      </w:pPr>
      <w:r>
        <w:rPr>
          <w:rFonts w:eastAsia="Times New Roman" w:ascii="Times New Roman" w:hAnsi="Times New Roman"/>
          <w:b w:val="false"/>
          <w:bCs w:val="false"/>
          <w:sz w:val="20"/>
          <w:szCs w:val="20"/>
          <w:lang w:val="ru-RU" w:eastAsia="ru-RU"/>
        </w:rPr>
        <w:t>3. Информация о мобильном приложении МЧС России «Обезопасьте  себя и свою семью»</w:t>
      </w:r>
    </w:p>
    <w:p>
      <w:pPr>
        <w:pStyle w:val="Normal"/>
        <w:bidi w:val="0"/>
        <w:spacing w:lineRule="auto" w:line="240" w:before="0" w:after="0"/>
        <w:ind w:left="0" w:right="0" w:hanging="0"/>
        <w:jc w:val="both"/>
        <w:rPr>
          <w:rFonts w:ascii="Times New Roman" w:hAnsi="Times New Roman" w:eastAsia="Times New Roman"/>
          <w:b/>
          <w:b/>
          <w:sz w:val="20"/>
          <w:szCs w:val="20"/>
          <w:lang w:val="ru-RU" w:eastAsia="ru-RU"/>
        </w:rPr>
      </w:pPr>
      <w:r>
        <w:rPr>
          <w:rFonts w:eastAsia="Times New Roman" w:ascii="Times New Roman" w:hAnsi="Times New Roman"/>
          <w:b/>
          <w:sz w:val="20"/>
          <w:szCs w:val="20"/>
          <w:lang w:val="ru-RU" w:eastAsia="ru-RU"/>
        </w:rPr>
        <w:t xml:space="preserve">                                                                          </w:t>
      </w:r>
      <w:r>
        <w:rPr>
          <w:rFonts w:eastAsia="Times New Roman" w:ascii="Times New Roman" w:hAnsi="Times New Roman"/>
          <w:b/>
          <w:sz w:val="20"/>
          <w:szCs w:val="20"/>
          <w:lang w:val="ru-RU" w:eastAsia="ru-RU"/>
        </w:rPr>
        <w:t>Демчук М.В. - отв. секретарь КДНиЗП</w:t>
      </w:r>
    </w:p>
    <w:p>
      <w:pPr>
        <w:pStyle w:val="Normal"/>
        <w:bidi w:val="0"/>
        <w:spacing w:lineRule="auto" w:line="240" w:before="0" w:after="0"/>
        <w:ind w:left="0" w:right="0" w:hanging="0"/>
        <w:jc w:val="both"/>
        <w:rPr>
          <w:rFonts w:ascii="Times New Roman" w:hAnsi="Times New Roman" w:eastAsia="Times New Roman"/>
          <w:b/>
          <w:b/>
          <w:sz w:val="20"/>
          <w:szCs w:val="20"/>
          <w:lang w:val="ru-RU" w:eastAsia="ru-RU"/>
        </w:rPr>
      </w:pPr>
      <w:r>
        <w:rPr>
          <w:rFonts w:eastAsia="Times New Roman" w:ascii="Times New Roman" w:hAnsi="Times New Roman"/>
          <w:b/>
          <w:sz w:val="20"/>
          <w:szCs w:val="20"/>
          <w:lang w:val="ru-RU" w:eastAsia="ru-RU"/>
        </w:rPr>
      </w:r>
    </w:p>
    <w:p>
      <w:pPr>
        <w:pStyle w:val="ListParagraph"/>
        <w:tabs>
          <w:tab w:val="clear" w:pos="709"/>
          <w:tab w:val="left" w:pos="-375" w:leader="none"/>
        </w:tabs>
        <w:suppressAutoHyphens w:val="false"/>
        <w:bidi w:val="0"/>
        <w:spacing w:lineRule="auto" w:line="240" w:before="0" w:after="0"/>
        <w:ind w:left="-113" w:right="0" w:hanging="0"/>
        <w:contextualSpacing/>
        <w:jc w:val="both"/>
        <w:rPr>
          <w:rFonts w:ascii="Times New Roman" w:hAnsi="Times New Roman"/>
          <w:sz w:val="20"/>
          <w:szCs w:val="20"/>
          <w:lang w:val="ru-RU"/>
        </w:rPr>
      </w:pPr>
      <w:r>
        <w:rPr>
          <w:rFonts w:ascii="Times New Roman" w:hAnsi="Times New Roman"/>
          <w:sz w:val="20"/>
          <w:szCs w:val="20"/>
          <w:lang w:val="ru-RU"/>
        </w:rPr>
        <w:t>4. Рассмотрение материалов, поступивших на комиссию и проведение профилактической работы с несовершеннолетними.</w:t>
      </w:r>
    </w:p>
    <w:p>
      <w:pPr>
        <w:pStyle w:val="ListParagraph"/>
        <w:tabs>
          <w:tab w:val="clear" w:pos="709"/>
          <w:tab w:val="left" w:pos="-142" w:leader="none"/>
        </w:tabs>
        <w:bidi w:val="0"/>
        <w:spacing w:lineRule="auto" w:line="240"/>
        <w:ind w:left="0" w:right="0" w:hanging="0"/>
        <w:jc w:val="both"/>
        <w:rPr>
          <w:rFonts w:ascii="Times New Roman" w:hAnsi="Times New Roman"/>
          <w:sz w:val="20"/>
          <w:szCs w:val="20"/>
          <w:lang w:val="ru-RU"/>
        </w:rPr>
      </w:pPr>
      <w:r>
        <w:rPr>
          <w:rFonts w:ascii="Times New Roman" w:hAnsi="Times New Roman"/>
          <w:sz w:val="20"/>
          <w:szCs w:val="20"/>
          <w:lang w:val="ru-RU"/>
        </w:rPr>
      </w:r>
    </w:p>
    <w:p>
      <w:pPr>
        <w:pStyle w:val="ListParagraph"/>
        <w:tabs>
          <w:tab w:val="clear" w:pos="709"/>
          <w:tab w:val="left" w:pos="-142" w:leader="none"/>
        </w:tabs>
        <w:bidi w:val="0"/>
        <w:spacing w:lineRule="auto" w:line="240"/>
        <w:ind w:left="0" w:right="0" w:hanging="0"/>
        <w:jc w:val="both"/>
        <w:rPr>
          <w:rFonts w:ascii="Times New Roman" w:hAnsi="Times New Roman"/>
          <w:sz w:val="20"/>
          <w:szCs w:val="20"/>
          <w:lang w:val="ru-RU"/>
        </w:rPr>
      </w:pPr>
      <w:r>
        <w:rPr>
          <w:rFonts w:ascii="Times New Roman" w:hAnsi="Times New Roman"/>
          <w:sz w:val="20"/>
          <w:szCs w:val="20"/>
          <w:lang w:val="ru-RU"/>
        </w:rPr>
      </w:r>
    </w:p>
    <w:p>
      <w:pPr>
        <w:pStyle w:val="ListParagraph"/>
        <w:tabs>
          <w:tab w:val="clear" w:pos="709"/>
          <w:tab w:val="left" w:pos="-142" w:leader="none"/>
        </w:tabs>
        <w:bidi w:val="0"/>
        <w:spacing w:lineRule="auto" w:line="240"/>
        <w:ind w:left="0" w:right="0" w:hanging="0"/>
        <w:jc w:val="both"/>
        <w:rPr>
          <w:rFonts w:ascii="Times New Roman" w:hAnsi="Times New Roman"/>
          <w:sz w:val="20"/>
          <w:szCs w:val="20"/>
          <w:lang w:val="ru-RU"/>
        </w:rPr>
      </w:pPr>
      <w:r>
        <w:rPr>
          <w:rFonts w:ascii="Times New Roman" w:hAnsi="Times New Roman"/>
          <w:sz w:val="20"/>
          <w:szCs w:val="20"/>
          <w:lang w:val="ru-RU"/>
        </w:rPr>
        <w:t>По вопросу «</w:t>
      </w:r>
      <w:r>
        <w:rPr>
          <w:rFonts w:eastAsia="Times New Roman" w:ascii="Times New Roman" w:hAnsi="Times New Roman"/>
          <w:b w:val="false"/>
          <w:bCs w:val="false"/>
          <w:sz w:val="20"/>
          <w:szCs w:val="20"/>
          <w:lang w:val="ru-RU" w:eastAsia="ru-RU"/>
        </w:rPr>
        <w:t xml:space="preserve">Применение ст.77 Семейного кодекса РФ по </w:t>
      </w:r>
      <w:r>
        <w:rPr>
          <w:rFonts w:eastAsia="NSimSun" w:cs="Mangal" w:ascii="Times New Roman" w:hAnsi="Times New Roman"/>
          <w:b w:val="false"/>
          <w:bCs w:val="false"/>
          <w:color w:val="auto"/>
          <w:kern w:val="2"/>
          <w:sz w:val="20"/>
          <w:szCs w:val="20"/>
          <w:lang w:val="ru-RU" w:eastAsia="zh-CN" w:bidi="hi-IN"/>
        </w:rPr>
        <w:t>отобранию</w:t>
      </w:r>
      <w:r>
        <w:rPr>
          <w:rFonts w:eastAsia="Times New Roman" w:ascii="Times New Roman" w:hAnsi="Times New Roman"/>
          <w:b w:val="false"/>
          <w:bCs w:val="false"/>
          <w:sz w:val="20"/>
          <w:szCs w:val="20"/>
          <w:lang w:val="ru-RU" w:eastAsia="ru-RU"/>
        </w:rPr>
        <w:t xml:space="preserve"> несовершеннолетних из семей при непосредственной угрозе их жизни или здоровью органами и учреждениями системы профилактики»</w:t>
      </w:r>
    </w:p>
    <w:p>
      <w:pPr>
        <w:pStyle w:val="ListParagraph"/>
        <w:tabs>
          <w:tab w:val="clear" w:pos="709"/>
          <w:tab w:val="left" w:pos="-142" w:leader="none"/>
        </w:tabs>
        <w:bidi w:val="0"/>
        <w:spacing w:lineRule="auto" w:line="240"/>
        <w:ind w:left="0" w:right="0" w:hanging="0"/>
        <w:jc w:val="both"/>
        <w:rPr>
          <w:rFonts w:ascii="Times New Roman" w:hAnsi="Times New Roman"/>
          <w:sz w:val="20"/>
          <w:szCs w:val="20"/>
        </w:rPr>
      </w:pPr>
      <w:r>
        <w:rPr>
          <w:rFonts w:eastAsia="Times New Roman" w:ascii="Times New Roman" w:hAnsi="Times New Roman"/>
          <w:b/>
          <w:bCs/>
          <w:sz w:val="20"/>
          <w:szCs w:val="20"/>
          <w:lang w:val="ru-RU" w:eastAsia="ru-RU"/>
        </w:rPr>
        <w:t xml:space="preserve">СЛУШАЛИ: </w:t>
      </w:r>
      <w:r>
        <w:rPr>
          <w:rFonts w:eastAsia="Times New Roman" w:ascii="Times New Roman" w:hAnsi="Times New Roman"/>
          <w:b w:val="false"/>
          <w:bCs w:val="false"/>
          <w:sz w:val="20"/>
          <w:szCs w:val="20"/>
          <w:lang w:val="ru-RU" w:eastAsia="ru-RU"/>
        </w:rPr>
        <w:t xml:space="preserve"> Звягинцеву С.В. - начальника отдела опеки и попечительства администрации Дальнереченского муниципального района, которая проинформировала членов комиссии о том, что </w:t>
      </w:r>
      <w:r>
        <w:rPr>
          <w:rFonts w:ascii="Times New Roman" w:hAnsi="Times New Roman"/>
          <w:sz w:val="20"/>
          <w:szCs w:val="20"/>
          <w:lang w:val="ru-RU"/>
        </w:rPr>
        <w:t xml:space="preserve">Законом Приморского края от 30.09.2019 № 572-КЗ «О наделении органов местного самоуправления муниципальных районов, городских и муниципальных округов Приморского края отдельными государственными полномочиями в сфере опеки и попечительства, социальной поддержки детей, оставшихся без попечения родителей, и лиц, принявших на воспитание в семью детей, оставшихся без попечения родителей» (далее - Закон № 572-КЗ) с 01.01.2020 года органы местного самоуправления наделены государственными полномочиями органов опеки и попечительства, в том числе по немедленному отобранию ребенка у родителей (одного из них) или других лиц, на попечении которых он находится, при непосредственной угрозе жизни ребенка или его здоровью, а также участию в принудительном исполнении решений, связанных с отобранием ребенка и передачей его другому лицу (п.24 ч.3 ст.2 Закона № 572-КЗ). </w:t>
      </w:r>
    </w:p>
    <w:p>
      <w:pPr>
        <w:pStyle w:val="Style15"/>
        <w:bidi w:val="0"/>
        <w:spacing w:lineRule="auto" w:line="240" w:before="0" w:after="0"/>
        <w:jc w:val="both"/>
        <w:rPr>
          <w:rFonts w:ascii="Times New Roman" w:hAnsi="Times New Roman"/>
          <w:sz w:val="20"/>
          <w:szCs w:val="20"/>
        </w:rPr>
      </w:pPr>
      <w:r>
        <w:rPr>
          <w:rFonts w:ascii="Times New Roman" w:hAnsi="Times New Roman"/>
          <w:sz w:val="20"/>
          <w:szCs w:val="20"/>
        </w:rPr>
        <w:tab/>
        <w:t xml:space="preserve">Статья 77 Семейного кодекса Российской Федерации (далее – СК РФ) регулирует вопросы отобрания детей у родителей и наделяет органы опеки и попечительства полномочиями по немедленному отобранию детей у родителей (одного из них) или у других лиц, на попечении которых они находятся, при непосредственной угрозе их жизни или здоровью. </w:t>
      </w:r>
    </w:p>
    <w:p>
      <w:pPr>
        <w:pStyle w:val="Style15"/>
        <w:bidi w:val="0"/>
        <w:spacing w:lineRule="auto" w:line="240" w:before="0" w:after="0"/>
        <w:jc w:val="both"/>
        <w:rPr>
          <w:rFonts w:ascii="Times New Roman" w:hAnsi="Times New Roman"/>
          <w:sz w:val="20"/>
          <w:szCs w:val="20"/>
        </w:rPr>
      </w:pPr>
      <w:r>
        <w:rPr>
          <w:rFonts w:ascii="Times New Roman" w:hAnsi="Times New Roman"/>
          <w:sz w:val="20"/>
          <w:szCs w:val="20"/>
        </w:rPr>
        <w:tab/>
        <w:t xml:space="preserve">Немедленное отобрание ребенка является административной процедурой, и производится органом опеки и попечительства во внесудебном порядке. При этом следует применять данную меру только в исключительных случаях, не терпящих отлагательств, в связи с угрозой жизни или здоровью ребенка. Под непосредственной угрозой жизни или здоровью ребенка следует понимать угрозу, с очевидностью свидетельствующую о возможности наступления негативных последствий в виде смерти, причинения вреда физическому или психическому здоровью ребенка вследствие поведения (действий или бездействия) родителей либо иных лиц, на попечении которых ребенок находится. Указанные последствия могут быть вызваны отсутствием ухода за ребенком, отвечающего его физиологическим потребностям в соответствии с его возрастом и состоянием здоровья (непредоставление еды, воды, крова, неосуществление ухода за грудным ребенком либо оставление его на длительное время без присмотра). Характер и степень опасности должен определяться в каждом конкретном случае с учетом возраста, состояния здоровья ребенка, а также иных обстоятельств. </w:t>
      </w:r>
    </w:p>
    <w:p>
      <w:pPr>
        <w:pStyle w:val="Style15"/>
        <w:bidi w:val="0"/>
        <w:spacing w:lineRule="auto" w:line="276" w:before="0" w:after="0"/>
        <w:jc w:val="both"/>
        <w:rPr>
          <w:rFonts w:ascii="Times New Roman" w:hAnsi="Times New Roman"/>
          <w:sz w:val="20"/>
          <w:szCs w:val="20"/>
        </w:rPr>
      </w:pPr>
      <w:r>
        <w:rPr>
          <w:rFonts w:ascii="Times New Roman" w:hAnsi="Times New Roman"/>
          <w:sz w:val="20"/>
          <w:szCs w:val="20"/>
        </w:rPr>
        <w:tab/>
        <w:t xml:space="preserve">Немедленное отобрание ребенка у родителей или заменяющих их лиц, производится органом опеки и попечительства на основании соответствующего акта главы муниципального образования Приморского края. Во исполнение ст.9 Федерального закона от 24.06.1999 № 120-ФЗ «Об основах системы профилактики безнадзорности и правонарушений несовершеннолетних», органы и учреждения системы профилактики безнадзорности и правонарушений несовершеннолетних в рамках межведомственного взаимодействия обязаны незамедлительно информировать органы опеки и попечительства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 </w:t>
      </w:r>
    </w:p>
    <w:p>
      <w:pPr>
        <w:pStyle w:val="Style15"/>
        <w:bidi w:val="0"/>
        <w:spacing w:lineRule="auto" w:line="276" w:before="0" w:after="0"/>
        <w:jc w:val="both"/>
        <w:rPr>
          <w:rFonts w:ascii="Times New Roman" w:hAnsi="Times New Roman"/>
          <w:sz w:val="20"/>
          <w:szCs w:val="20"/>
        </w:rPr>
      </w:pPr>
      <w:r>
        <w:rPr>
          <w:rFonts w:ascii="Times New Roman" w:hAnsi="Times New Roman"/>
          <w:sz w:val="20"/>
          <w:szCs w:val="20"/>
        </w:rPr>
        <w:tab/>
        <w:t xml:space="preserve">После поступления информации в орган опеки и попечительства муниципального образования Приморского края в письменной или устной форме, по телефону или любым иным способом от граждан и (или) учреждений и от органов системы профилактики безнадзорности и правонарушений несовершеннолетних, в целях проведения проверки сообщения о выявлении ребенка, находящегося в обстановке, представляющей угрозу жизни и здоровью, осуществляется комиссионный выезд по месту фактического пребывания ребенка представителей органов опеки и попечительства, представителей муниципальных комиссий по делам несовершеннолетних и защите их прав, инспектора по делам несовершеннолетних, сотрудников соцзащиты, медицинских работников. </w:t>
      </w:r>
    </w:p>
    <w:p>
      <w:pPr>
        <w:pStyle w:val="Style15"/>
        <w:bidi w:val="0"/>
        <w:spacing w:lineRule="auto" w:line="276" w:before="0" w:after="0"/>
        <w:jc w:val="both"/>
        <w:rPr>
          <w:rFonts w:ascii="Times New Roman" w:hAnsi="Times New Roman"/>
          <w:sz w:val="20"/>
          <w:szCs w:val="20"/>
        </w:rPr>
      </w:pPr>
      <w:r>
        <w:rPr>
          <w:rFonts w:ascii="Times New Roman" w:hAnsi="Times New Roman"/>
          <w:sz w:val="20"/>
          <w:szCs w:val="20"/>
        </w:rPr>
        <w:tab/>
        <w:t xml:space="preserve">При выезде осуществляется установление личности ребенка, личности и местонахождение его родителей (иных законных представителей), родственников, условий проживания ребенка, выявление причин и условий, создающих угрозу жизни и здоровью ребенка. На основании объективных данных принимается решение о незамедлительном отобрании ребенка у родителей на основании коллегиального акта органов опеки и попечительства, КДНиЗП, соцзащиты и органа внутренних дел. </w:t>
      </w:r>
    </w:p>
    <w:p>
      <w:pPr>
        <w:pStyle w:val="Style15"/>
        <w:bidi w:val="0"/>
        <w:spacing w:lineRule="auto" w:line="276" w:before="0" w:after="0"/>
        <w:jc w:val="both"/>
        <w:rPr>
          <w:rFonts w:ascii="Times New Roman" w:hAnsi="Times New Roman"/>
          <w:sz w:val="20"/>
          <w:szCs w:val="20"/>
        </w:rPr>
      </w:pPr>
      <w:r>
        <w:rPr>
          <w:rFonts w:ascii="Times New Roman" w:hAnsi="Times New Roman"/>
          <w:sz w:val="20"/>
          <w:szCs w:val="20"/>
        </w:rPr>
        <w:tab/>
        <w:t xml:space="preserve">Решение о незамедлительном отобрании ребенка у родителей оформляется актом органа местного самоуправления в соответствии со ст.77 Семейного кодекса Российской Федерации. В случае принятия решения об отобрании орган опеки обязан обеспечить временное устройство ребенка и в течение семи дней после принятия акта об отобрании ребенка обратиться в суд с иском о лишении родителей родительских прав или об ограничении их родительских прав. Ребенок может быть помещен как в специализированное учреждение для несовершеннолетних, нуждающихся в социальной реабилитации, так и в медицинскую организацию (при необходимости). О данном решении незамедлительно уведомляется прокурор. Решение об отобрании, вынесенное органом местного самоуправления, может быть обжаловано родителями (законными представителями) в судебном порядке. </w:t>
      </w:r>
    </w:p>
    <w:p>
      <w:pPr>
        <w:pStyle w:val="Style15"/>
        <w:bidi w:val="0"/>
        <w:spacing w:lineRule="auto" w:line="276" w:before="0" w:after="0"/>
        <w:jc w:val="both"/>
        <w:rPr>
          <w:rFonts w:ascii="Times New Roman" w:hAnsi="Times New Roman"/>
          <w:sz w:val="20"/>
          <w:szCs w:val="20"/>
        </w:rPr>
      </w:pPr>
      <w:r>
        <w:rPr>
          <w:rFonts w:ascii="Times New Roman" w:hAnsi="Times New Roman"/>
          <w:sz w:val="20"/>
          <w:szCs w:val="20"/>
        </w:rPr>
        <w:tab/>
        <w:t xml:space="preserve">Немедленное отобрание в рамках ст. 77 СК РФ является исключительной мерой защиты прав ребенка, и ее применение требует усиления профилактических мер в случаях, когда действиями или бездействием родителей создаются условия, представляющие угрозу жизни или здоровью детей либо препятствующие их нормальному воспитанию и развитию. </w:t>
      </w:r>
    </w:p>
    <w:p>
      <w:pPr>
        <w:pStyle w:val="Style15"/>
        <w:bidi w:val="0"/>
        <w:spacing w:lineRule="auto" w:line="276" w:before="0" w:after="0"/>
        <w:jc w:val="both"/>
        <w:rPr>
          <w:rFonts w:ascii="Times New Roman" w:hAnsi="Times New Roman"/>
          <w:sz w:val="20"/>
          <w:szCs w:val="20"/>
        </w:rPr>
      </w:pPr>
      <w:r>
        <w:rPr>
          <w:rFonts w:ascii="Times New Roman" w:hAnsi="Times New Roman"/>
          <w:sz w:val="20"/>
          <w:szCs w:val="20"/>
        </w:rPr>
        <w:tab/>
        <w:t xml:space="preserve">В 2019-2020 году на территории муниципального образования вышеуказанная статья закона не применялась. </w:t>
      </w:r>
    </w:p>
    <w:p>
      <w:pPr>
        <w:pStyle w:val="ListParagraph"/>
        <w:tabs>
          <w:tab w:val="clear" w:pos="709"/>
          <w:tab w:val="left" w:pos="-142" w:leader="none"/>
        </w:tabs>
        <w:bidi w:val="0"/>
        <w:spacing w:lineRule="auto" w:line="240"/>
        <w:ind w:left="0" w:right="0" w:hanging="0"/>
        <w:jc w:val="both"/>
        <w:rPr>
          <w:rFonts w:ascii="Times New Roman" w:hAnsi="Times New Roman"/>
          <w:b/>
          <w:b/>
          <w:bCs/>
          <w:sz w:val="20"/>
          <w:szCs w:val="20"/>
          <w:lang w:val="ru-RU"/>
        </w:rPr>
      </w:pPr>
      <w:r>
        <w:rPr>
          <w:rFonts w:ascii="Times New Roman" w:hAnsi="Times New Roman"/>
          <w:b/>
          <w:bCs/>
          <w:sz w:val="20"/>
          <w:szCs w:val="20"/>
          <w:lang w:val="ru-RU"/>
        </w:rPr>
        <w:t>РЕШИЛИ:</w:t>
      </w:r>
    </w:p>
    <w:p>
      <w:pPr>
        <w:pStyle w:val="ListParagraph"/>
        <w:tabs>
          <w:tab w:val="clear" w:pos="709"/>
          <w:tab w:val="left" w:pos="-142" w:leader="none"/>
        </w:tabs>
        <w:bidi w:val="0"/>
        <w:spacing w:lineRule="auto" w:line="240"/>
        <w:ind w:left="0" w:right="0" w:hanging="0"/>
        <w:jc w:val="both"/>
        <w:rPr>
          <w:rFonts w:ascii="Times New Roman" w:hAnsi="Times New Roman"/>
          <w:sz w:val="20"/>
          <w:szCs w:val="20"/>
          <w:lang w:val="ru-RU"/>
        </w:rPr>
      </w:pPr>
      <w:r>
        <w:rPr>
          <w:rFonts w:ascii="Times New Roman" w:hAnsi="Times New Roman"/>
          <w:sz w:val="20"/>
          <w:szCs w:val="20"/>
          <w:lang w:val="ru-RU"/>
        </w:rPr>
        <w:tab/>
        <w:t xml:space="preserve">1. Информацию начальника отдела опеки администрации Дальнереченского муниципального района о </w:t>
      </w:r>
      <w:r>
        <w:rPr>
          <w:rFonts w:eastAsia="Times New Roman" w:ascii="Times New Roman" w:hAnsi="Times New Roman"/>
          <w:b w:val="false"/>
          <w:bCs w:val="false"/>
          <w:sz w:val="20"/>
          <w:szCs w:val="20"/>
          <w:lang w:val="ru-RU" w:eastAsia="ru-RU"/>
        </w:rPr>
        <w:t xml:space="preserve">Применение ст.77 Семейного кодекса РФ по </w:t>
      </w:r>
      <w:r>
        <w:rPr>
          <w:rFonts w:eastAsia="NSimSun" w:cs="Mangal" w:ascii="Times New Roman" w:hAnsi="Times New Roman"/>
          <w:b w:val="false"/>
          <w:bCs w:val="false"/>
          <w:color w:val="auto"/>
          <w:kern w:val="2"/>
          <w:sz w:val="20"/>
          <w:szCs w:val="20"/>
          <w:lang w:val="ru-RU" w:eastAsia="zh-CN" w:bidi="hi-IN"/>
        </w:rPr>
        <w:t>отобранию</w:t>
      </w:r>
      <w:r>
        <w:rPr>
          <w:rFonts w:eastAsia="Times New Roman" w:ascii="Times New Roman" w:hAnsi="Times New Roman"/>
          <w:b w:val="false"/>
          <w:bCs w:val="false"/>
          <w:sz w:val="20"/>
          <w:szCs w:val="20"/>
          <w:lang w:val="ru-RU" w:eastAsia="ru-RU"/>
        </w:rPr>
        <w:t xml:space="preserve"> несовершеннолетних из семей при непосредственной угрозе их жизни или здоровью органами и учреждениями системы профилактики принять к сведению.</w:t>
      </w:r>
    </w:p>
    <w:p>
      <w:pPr>
        <w:pStyle w:val="ListParagraph"/>
        <w:tabs>
          <w:tab w:val="clear" w:pos="709"/>
          <w:tab w:val="left" w:pos="-142" w:leader="none"/>
        </w:tabs>
        <w:bidi w:val="0"/>
        <w:spacing w:lineRule="auto" w:line="240"/>
        <w:ind w:left="0" w:right="0" w:hanging="0"/>
        <w:jc w:val="both"/>
        <w:rPr>
          <w:rFonts w:ascii="Times New Roman" w:hAnsi="Times New Roman"/>
          <w:sz w:val="20"/>
          <w:szCs w:val="20"/>
        </w:rPr>
      </w:pPr>
      <w:r>
        <w:rPr>
          <w:rFonts w:eastAsia="Times New Roman" w:ascii="Times New Roman" w:hAnsi="Times New Roman"/>
          <w:b w:val="false"/>
          <w:bCs w:val="false"/>
          <w:sz w:val="20"/>
          <w:szCs w:val="20"/>
          <w:lang w:val="ru-RU" w:eastAsia="ru-RU"/>
        </w:rPr>
        <w:tab/>
        <w:t>2. У</w:t>
      </w:r>
      <w:r>
        <w:rPr>
          <w:rFonts w:eastAsia="" w:ascii="Times New Roman" w:hAnsi="Times New Roman" w:eastAsiaTheme="minorHAnsi"/>
          <w:b w:val="false"/>
          <w:bCs w:val="false"/>
          <w:sz w:val="20"/>
          <w:szCs w:val="20"/>
          <w:lang w:val="ru-RU" w:eastAsia="en-US"/>
        </w:rPr>
        <w:t xml:space="preserve">твердить План мероприятий («дорожную карту») </w:t>
      </w:r>
      <w:r>
        <w:rPr>
          <w:rFonts w:eastAsia="Times New Roman" w:ascii="Times New Roman" w:hAnsi="Times New Roman"/>
          <w:b w:val="false"/>
          <w:bCs w:val="false"/>
          <w:sz w:val="20"/>
          <w:szCs w:val="20"/>
          <w:lang w:val="ru-RU" w:eastAsia="ru-RU"/>
        </w:rPr>
        <w:t>на 2021 – 2023 годы по профилактике социального сиротства, направленный на сохранение кровной семьи</w:t>
      </w:r>
      <w:r>
        <w:rPr>
          <w:rFonts w:eastAsia="Times New Roman" w:ascii="Times New Roman" w:hAnsi="Times New Roman"/>
          <w:b/>
          <w:bCs w:val="false"/>
          <w:sz w:val="20"/>
          <w:szCs w:val="20"/>
          <w:lang w:val="ru-RU" w:eastAsia="ru-RU"/>
        </w:rPr>
        <w:t xml:space="preserve"> </w:t>
      </w:r>
      <w:r>
        <w:rPr>
          <w:rFonts w:eastAsia="Times New Roman" w:ascii="Times New Roman" w:hAnsi="Times New Roman"/>
          <w:b w:val="false"/>
          <w:bCs w:val="false"/>
          <w:sz w:val="20"/>
          <w:szCs w:val="20"/>
          <w:lang w:val="ru-RU" w:eastAsia="ru-RU"/>
        </w:rPr>
        <w:t>на территории Дальнереченского муниципального района.</w:t>
      </w:r>
    </w:p>
    <w:p>
      <w:pPr>
        <w:pStyle w:val="ListParagraph"/>
        <w:tabs>
          <w:tab w:val="clear" w:pos="709"/>
          <w:tab w:val="left" w:pos="-142" w:leader="none"/>
        </w:tabs>
        <w:bidi w:val="0"/>
        <w:spacing w:lineRule="auto" w:line="240"/>
        <w:ind w:left="0" w:right="0" w:hanging="0"/>
        <w:jc w:val="both"/>
        <w:rPr>
          <w:rFonts w:ascii="Times New Roman" w:hAnsi="Times New Roman"/>
          <w:sz w:val="20"/>
          <w:szCs w:val="20"/>
        </w:rPr>
      </w:pPr>
      <w:r>
        <w:rPr>
          <w:rFonts w:eastAsia="Times New Roman" w:ascii="Times New Roman" w:hAnsi="Times New Roman"/>
          <w:b w:val="false"/>
          <w:bCs w:val="false"/>
          <w:sz w:val="20"/>
          <w:szCs w:val="20"/>
          <w:lang w:val="ru-RU" w:eastAsia="ru-RU"/>
        </w:rPr>
        <w:tab/>
        <w:t xml:space="preserve">3. </w:t>
      </w:r>
      <w:r>
        <w:rPr>
          <w:rFonts w:eastAsia="" w:ascii="Times New Roman" w:hAnsi="Times New Roman" w:eastAsiaTheme="minorHAnsi"/>
          <w:sz w:val="20"/>
          <w:szCs w:val="20"/>
          <w:lang w:eastAsia="en-US"/>
        </w:rPr>
        <w:t>Руководителям</w:t>
      </w:r>
      <w:r>
        <w:rPr>
          <w:rFonts w:ascii="Times New Roman" w:hAnsi="Times New Roman"/>
          <w:sz w:val="20"/>
          <w:szCs w:val="20"/>
        </w:rPr>
        <w:t xml:space="preserve"> органов и учреждений системы профилактики безнадзорности и правонарушений несовершеннолетних, осуществляющих свою деятельность на территории Дальнереченского муниципального района</w:t>
      </w:r>
      <w:r>
        <w:rPr>
          <w:rFonts w:eastAsia="" w:ascii="Times New Roman" w:hAnsi="Times New Roman" w:eastAsiaTheme="minorHAnsi"/>
          <w:sz w:val="20"/>
          <w:szCs w:val="20"/>
          <w:lang w:eastAsia="en-US"/>
        </w:rPr>
        <w:t xml:space="preserve"> </w:t>
      </w:r>
      <w:r>
        <w:rPr>
          <w:rFonts w:ascii="Times New Roman" w:hAnsi="Times New Roman"/>
          <w:sz w:val="20"/>
          <w:szCs w:val="20"/>
        </w:rPr>
        <w:t xml:space="preserve"> </w:t>
      </w:r>
      <w:r>
        <w:rPr>
          <w:rFonts w:eastAsia="" w:ascii="Times New Roman" w:hAnsi="Times New Roman" w:eastAsiaTheme="minorHAnsi"/>
          <w:sz w:val="20"/>
          <w:szCs w:val="20"/>
          <w:lang w:eastAsia="en-US"/>
        </w:rPr>
        <w:t>обеспечить реализацию плана мероприятий согласно установленным срокам.</w:t>
      </w:r>
    </w:p>
    <w:p>
      <w:pPr>
        <w:pStyle w:val="ListParagraph"/>
        <w:tabs>
          <w:tab w:val="clear" w:pos="709"/>
          <w:tab w:val="left" w:pos="-142" w:leader="none"/>
        </w:tabs>
        <w:bidi w:val="0"/>
        <w:spacing w:lineRule="auto" w:line="240"/>
        <w:ind w:left="0" w:right="0" w:hanging="0"/>
        <w:jc w:val="both"/>
        <w:rPr>
          <w:rFonts w:ascii="Times New Roman" w:hAnsi="Times New Roman"/>
          <w:sz w:val="20"/>
          <w:szCs w:val="20"/>
        </w:rPr>
      </w:pPr>
      <w:r>
        <w:rPr>
          <w:rFonts w:eastAsia="" w:ascii="Times New Roman" w:hAnsi="Times New Roman" w:eastAsiaTheme="minorHAnsi"/>
          <w:b w:val="false"/>
          <w:bCs w:val="false"/>
          <w:sz w:val="20"/>
          <w:szCs w:val="20"/>
          <w:lang w:val="ru-RU" w:eastAsia="en-US"/>
        </w:rPr>
        <w:tab/>
        <w:t xml:space="preserve">4. Итоги реализации плана мероприятий по результатам работы заслушивать на заседаниях КДНиЗП. </w:t>
      </w:r>
      <w:r>
        <w:rPr>
          <w:rFonts w:eastAsia="" w:ascii="Times New Roman" w:hAnsi="Times New Roman" w:eastAsiaTheme="minorHAnsi"/>
          <w:b/>
          <w:bCs/>
          <w:sz w:val="20"/>
          <w:szCs w:val="20"/>
          <w:lang w:val="ru-RU" w:eastAsia="en-US"/>
        </w:rPr>
        <w:t>СРОК: по итогам каждого года.</w:t>
      </w:r>
    </w:p>
    <w:p>
      <w:pPr>
        <w:pStyle w:val="ListParagraph"/>
        <w:tabs>
          <w:tab w:val="clear" w:pos="709"/>
          <w:tab w:val="left" w:pos="-142" w:leader="none"/>
        </w:tabs>
        <w:bidi w:val="0"/>
        <w:spacing w:lineRule="auto" w:line="240"/>
        <w:ind w:left="0" w:right="0" w:hanging="0"/>
        <w:jc w:val="both"/>
        <w:rPr>
          <w:rFonts w:ascii="Times New Roman" w:hAnsi="Times New Roman"/>
          <w:sz w:val="20"/>
          <w:szCs w:val="20"/>
        </w:rPr>
      </w:pPr>
      <w:r>
        <w:rPr>
          <w:rFonts w:eastAsia="" w:ascii="Times New Roman" w:hAnsi="Times New Roman" w:eastAsiaTheme="minorHAnsi"/>
          <w:b w:val="false"/>
          <w:bCs w:val="false"/>
          <w:sz w:val="20"/>
          <w:szCs w:val="20"/>
          <w:lang w:val="ru-RU" w:eastAsia="en-US"/>
        </w:rPr>
        <w:tab/>
        <w:t>5.</w:t>
      </w:r>
      <w:r>
        <w:rPr>
          <w:rFonts w:eastAsia="" w:ascii="Times New Roman" w:hAnsi="Times New Roman" w:eastAsiaTheme="minorHAnsi"/>
          <w:b/>
          <w:bCs/>
          <w:sz w:val="20"/>
          <w:szCs w:val="20"/>
          <w:lang w:val="ru-RU" w:eastAsia="en-US"/>
        </w:rPr>
        <w:t xml:space="preserve"> </w:t>
      </w:r>
      <w:r>
        <w:rPr>
          <w:rFonts w:eastAsia="" w:ascii="Times New Roman" w:hAnsi="Times New Roman" w:eastAsiaTheme="minorHAnsi"/>
          <w:b w:val="false"/>
          <w:bCs w:val="false"/>
          <w:sz w:val="20"/>
          <w:szCs w:val="20"/>
          <w:lang w:val="ru-RU" w:eastAsia="en-US"/>
        </w:rPr>
        <w:t>Руководителям: начальнику МО МВД России «Дальнереченский» (Максимов И.Г.), г</w:t>
      </w:r>
      <w:r>
        <w:rPr>
          <w:rFonts w:eastAsia="Times New Roman" w:ascii="Times New Roman" w:hAnsi="Times New Roman"/>
          <w:b w:val="false"/>
          <w:bCs w:val="false"/>
          <w:sz w:val="20"/>
          <w:szCs w:val="20"/>
          <w:lang w:val="ru-RU" w:eastAsia="ru-RU"/>
        </w:rPr>
        <w:t>лавному врачу КГБУЗ «Дальнереченская ЦГБ» (</w:t>
      </w:r>
      <w:r>
        <w:rPr>
          <w:rFonts w:eastAsia="Times New Roman" w:cs="Times New Roman" w:ascii="Times New Roman" w:hAnsi="Times New Roman"/>
          <w:b w:val="false"/>
          <w:bCs w:val="false"/>
          <w:sz w:val="20"/>
          <w:szCs w:val="20"/>
          <w:lang w:val="ru-RU" w:eastAsia="ru-RU"/>
        </w:rPr>
        <w:t>Мизюк А.А.), директору  КГБУСО «Дальнереченский СРНЦ «Надежда» (Павленко С.А.), начальнику  отделения по Дальнереченскому    городскому округу  и Дальнереченскому муниципальному району КГКУ (ЦСПН) ПК (Шевченко О.В.), директору МКУ «УНО» (Гуцалюк Н.В.):</w:t>
      </w:r>
    </w:p>
    <w:p>
      <w:pPr>
        <w:pStyle w:val="ListParagraph"/>
        <w:tabs>
          <w:tab w:val="clear" w:pos="709"/>
          <w:tab w:val="left" w:pos="-142" w:leader="none"/>
        </w:tabs>
        <w:bidi w:val="0"/>
        <w:spacing w:lineRule="auto" w:line="240"/>
        <w:ind w:left="0" w:right="0" w:hanging="0"/>
        <w:jc w:val="both"/>
        <w:rPr>
          <w:rFonts w:ascii="Times New Roman" w:hAnsi="Times New Roman"/>
          <w:sz w:val="20"/>
          <w:szCs w:val="20"/>
        </w:rPr>
      </w:pPr>
      <w:r>
        <w:rPr>
          <w:rFonts w:eastAsia="" w:cs="Times New Roman" w:ascii="Times New Roman" w:hAnsi="Times New Roman" w:eastAsiaTheme="minorHAnsi"/>
          <w:b w:val="false"/>
          <w:bCs w:val="false"/>
          <w:sz w:val="20"/>
          <w:szCs w:val="20"/>
          <w:lang w:val="ru-RU" w:eastAsia="en-US"/>
        </w:rPr>
        <w:tab/>
        <w:t>5.4. в целях предупреждения детского травматизма на объектах транспорта и гибели несовершеннолетних от неистественных причин, распространить информацию о мобильном приложении МЧС России «Обезопасьте себя и свою семью» среди семей СОП, семей находящихся в трудной жизненной ситуации, многодетных семей, опекаемых семей,  в образовательных учреждениях</w:t>
      </w:r>
    </w:p>
    <w:p>
      <w:pPr>
        <w:pStyle w:val="ListParagraph"/>
        <w:tabs>
          <w:tab w:val="clear" w:pos="709"/>
          <w:tab w:val="left" w:pos="-142" w:leader="none"/>
        </w:tabs>
        <w:bidi w:val="0"/>
        <w:spacing w:lineRule="auto" w:line="240"/>
        <w:ind w:left="0" w:right="0" w:hanging="0"/>
        <w:jc w:val="both"/>
        <w:rPr>
          <w:rFonts w:ascii="Times New Roman" w:hAnsi="Times New Roman"/>
          <w:sz w:val="20"/>
          <w:szCs w:val="20"/>
        </w:rPr>
      </w:pPr>
      <w:r>
        <w:rPr>
          <w:rFonts w:eastAsia="" w:cs="Times New Roman" w:ascii="Times New Roman" w:hAnsi="Times New Roman" w:eastAsiaTheme="minorHAnsi"/>
          <w:b w:val="false"/>
          <w:bCs w:val="false"/>
          <w:sz w:val="20"/>
          <w:szCs w:val="20"/>
          <w:lang w:val="ru-RU" w:eastAsia="en-US"/>
        </w:rPr>
        <w:t xml:space="preserve">(ссылка  в мобильном приложении </w:t>
      </w:r>
      <w:r>
        <w:rPr>
          <w:rFonts w:eastAsia="" w:cs="Times New Roman" w:ascii="Times New Roman" w:hAnsi="Times New Roman" w:eastAsiaTheme="minorHAnsi"/>
          <w:b/>
          <w:bCs/>
          <w:sz w:val="20"/>
          <w:szCs w:val="20"/>
          <w:lang w:val="en-US" w:eastAsia="en-US"/>
        </w:rPr>
        <w:t>https://play.google.com/store/apps/details?id</w:t>
      </w:r>
      <w:r>
        <w:rPr>
          <w:rFonts w:eastAsia="" w:cs="Times New Roman" w:ascii="Times New Roman" w:hAnsi="Times New Roman" w:eastAsiaTheme="minorHAnsi"/>
          <w:b/>
          <w:bCs/>
          <w:sz w:val="20"/>
          <w:szCs w:val="20"/>
          <w:lang w:val="ru-RU" w:eastAsia="en-US"/>
        </w:rPr>
        <w:t>=</w:t>
      </w:r>
      <w:r>
        <w:rPr>
          <w:rFonts w:eastAsia="" w:cs="Times New Roman" w:ascii="Times New Roman" w:hAnsi="Times New Roman" w:eastAsiaTheme="minorHAnsi"/>
          <w:b/>
          <w:bCs/>
          <w:sz w:val="20"/>
          <w:szCs w:val="20"/>
          <w:lang w:val="en-US" w:eastAsia="en-US"/>
        </w:rPr>
        <w:t>io.citizens.security</w:t>
      </w:r>
      <w:r>
        <w:rPr>
          <w:rFonts w:eastAsia="" w:cs="Times New Roman" w:ascii="Times New Roman" w:hAnsi="Times New Roman" w:eastAsiaTheme="minorHAnsi"/>
          <w:b w:val="false"/>
          <w:bCs w:val="false"/>
          <w:sz w:val="20"/>
          <w:szCs w:val="20"/>
          <w:lang w:val="ru-RU" w:eastAsia="en-US"/>
        </w:rPr>
        <w:t>)</w:t>
      </w:r>
    </w:p>
    <w:p>
      <w:pPr>
        <w:pStyle w:val="ListParagraph"/>
        <w:tabs>
          <w:tab w:val="clear" w:pos="709"/>
          <w:tab w:val="left" w:pos="-142" w:leader="none"/>
        </w:tabs>
        <w:bidi w:val="0"/>
        <w:spacing w:lineRule="auto" w:line="240"/>
        <w:ind w:left="0" w:right="0" w:hanging="0"/>
        <w:jc w:val="both"/>
        <w:rPr>
          <w:rFonts w:ascii="Times New Roman" w:hAnsi="Times New Roman"/>
          <w:b/>
          <w:b/>
          <w:bCs/>
          <w:sz w:val="20"/>
          <w:szCs w:val="20"/>
        </w:rPr>
      </w:pPr>
      <w:r>
        <w:rPr>
          <w:rFonts w:eastAsia="" w:cs="Times New Roman" w:ascii="Times New Roman" w:hAnsi="Times New Roman" w:eastAsiaTheme="minorHAnsi"/>
          <w:b/>
          <w:bCs/>
          <w:sz w:val="20"/>
          <w:szCs w:val="20"/>
          <w:lang w:val="ru-RU" w:eastAsia="en-US"/>
        </w:rPr>
        <w:t>СРОК: 1 квартал 2021г.</w:t>
      </w:r>
    </w:p>
    <w:p>
      <w:pPr>
        <w:pStyle w:val="ListParagraph"/>
        <w:tabs>
          <w:tab w:val="clear" w:pos="709"/>
          <w:tab w:val="left" w:pos="-142" w:leader="none"/>
        </w:tabs>
        <w:bidi w:val="0"/>
        <w:spacing w:lineRule="auto" w:line="240"/>
        <w:ind w:left="0" w:right="0" w:hanging="0"/>
        <w:jc w:val="both"/>
        <w:rPr>
          <w:rFonts w:eastAsia="" w:cs="Times New Roman" w:eastAsiaTheme="minorHAnsi"/>
          <w:b w:val="false"/>
          <w:b w:val="false"/>
          <w:bCs w:val="false"/>
          <w:lang w:val="ru-RU" w:eastAsia="en-US"/>
        </w:rPr>
      </w:pPr>
      <w:r>
        <w:rPr>
          <w:rFonts w:eastAsia="" w:cs="Times New Roman" w:eastAsiaTheme="minorHAnsi"/>
          <w:b w:val="false"/>
          <w:bCs w:val="false"/>
          <w:lang w:val="ru-RU" w:eastAsia="en-US"/>
        </w:rPr>
      </w:r>
    </w:p>
    <w:p>
      <w:pPr>
        <w:pStyle w:val="ListParagraph"/>
        <w:tabs>
          <w:tab w:val="clear" w:pos="709"/>
          <w:tab w:val="left" w:pos="-142" w:leader="none"/>
        </w:tabs>
        <w:bidi w:val="0"/>
        <w:spacing w:lineRule="auto" w:line="240"/>
        <w:ind w:left="0" w:right="0" w:hanging="0"/>
        <w:jc w:val="both"/>
        <w:rPr>
          <w:rFonts w:eastAsia="" w:cs="Times New Roman" w:eastAsiaTheme="minorHAnsi"/>
          <w:b w:val="false"/>
          <w:b w:val="false"/>
          <w:bCs w:val="false"/>
          <w:lang w:val="ru-RU" w:eastAsia="en-US"/>
        </w:rPr>
      </w:pPr>
      <w:r>
        <w:rPr>
          <w:rFonts w:eastAsia="" w:cs="Times New Roman" w:eastAsiaTheme="minorHAnsi"/>
          <w:b w:val="false"/>
          <w:bCs w:val="false"/>
          <w:lang w:val="ru-RU" w:eastAsia="en-US"/>
        </w:rPr>
      </w:r>
    </w:p>
    <w:p>
      <w:pPr>
        <w:pStyle w:val="ListParagraph"/>
        <w:tabs>
          <w:tab w:val="clear" w:pos="709"/>
          <w:tab w:val="left" w:pos="-375" w:leader="none"/>
        </w:tabs>
        <w:suppressAutoHyphens w:val="false"/>
        <w:bidi w:val="0"/>
        <w:spacing w:lineRule="auto" w:line="240" w:before="0" w:after="0"/>
        <w:ind w:left="-113" w:right="0" w:hanging="0"/>
        <w:contextualSpacing/>
        <w:jc w:val="both"/>
        <w:rPr>
          <w:rFonts w:ascii="Times New Roman" w:hAnsi="Times New Roman"/>
          <w:b/>
          <w:b/>
          <w:bCs/>
          <w:sz w:val="20"/>
          <w:szCs w:val="20"/>
          <w:lang w:val="ru-RU"/>
        </w:rPr>
      </w:pPr>
      <w:r>
        <w:rPr>
          <w:rFonts w:eastAsia="" w:cs="Times New Roman" w:ascii="Times New Roman" w:hAnsi="Times New Roman" w:eastAsiaTheme="minorHAnsi"/>
          <w:b/>
          <w:bCs/>
          <w:sz w:val="20"/>
          <w:szCs w:val="20"/>
          <w:lang w:val="ru-RU" w:eastAsia="en-US"/>
        </w:rPr>
        <w:t>Рассмотрение материалов, поступивших на комиссию и проведение профилактической работы с несовершеннолетними:</w:t>
      </w:r>
    </w:p>
    <w:p>
      <w:pPr>
        <w:pStyle w:val="ListParagraph"/>
        <w:tabs>
          <w:tab w:val="clear" w:pos="709"/>
          <w:tab w:val="left" w:pos="-375" w:leader="none"/>
        </w:tabs>
        <w:suppressAutoHyphens w:val="false"/>
        <w:bidi w:val="0"/>
        <w:spacing w:lineRule="auto" w:line="240" w:before="0" w:after="0"/>
        <w:ind w:left="-113" w:right="0" w:hanging="0"/>
        <w:contextualSpacing/>
        <w:jc w:val="both"/>
        <w:rPr>
          <w:rFonts w:eastAsia="" w:cs="Times New Roman" w:eastAsiaTheme="minorHAnsi"/>
          <w:b w:val="false"/>
          <w:b w:val="false"/>
          <w:bCs w:val="false"/>
          <w:lang w:eastAsia="en-US"/>
        </w:rPr>
      </w:pPr>
      <w:r>
        <w:rPr>
          <w:rFonts w:eastAsia="" w:cs="Times New Roman" w:eastAsiaTheme="minorHAnsi"/>
          <w:b w:val="false"/>
          <w:bCs w:val="false"/>
          <w:lang w:eastAsia="en-US"/>
        </w:rPr>
      </w:r>
    </w:p>
    <w:p>
      <w:pPr>
        <w:pStyle w:val="ListParagraph"/>
        <w:tabs>
          <w:tab w:val="clear" w:pos="709"/>
          <w:tab w:val="left" w:pos="-142" w:leader="none"/>
        </w:tabs>
        <w:bidi w:val="0"/>
        <w:spacing w:lineRule="auto" w:line="240"/>
        <w:ind w:left="0" w:right="0" w:hanging="0"/>
        <w:jc w:val="both"/>
        <w:rPr>
          <w:rFonts w:ascii="Times New Roman" w:hAnsi="Times New Roman"/>
          <w:sz w:val="20"/>
          <w:szCs w:val="20"/>
          <w:lang w:val="ru-RU"/>
        </w:rPr>
      </w:pPr>
      <w:r>
        <w:rPr>
          <w:rFonts w:eastAsia="Times New Roman" w:cs="Times New Roman" w:ascii="Times New Roman" w:hAnsi="Times New Roman"/>
          <w:sz w:val="20"/>
          <w:szCs w:val="20"/>
          <w:lang w:val="ru-RU" w:eastAsia="ru-RU"/>
        </w:rPr>
      </w:r>
    </w:p>
    <w:p>
      <w:pPr>
        <w:pStyle w:val="Normal"/>
        <w:bidi w:val="0"/>
        <w:spacing w:lineRule="auto" w:line="240" w:before="0" w:after="0"/>
        <w:ind w:firstLine="709"/>
        <w:jc w:val="both"/>
        <w:rPr>
          <w:rFonts w:ascii="Times New Roman" w:hAnsi="Times New Roman"/>
          <w:sz w:val="20"/>
          <w:szCs w:val="20"/>
        </w:rPr>
      </w:pPr>
      <w:r>
        <w:rPr>
          <w:rFonts w:eastAsia="Calibri" w:cs="Times New Roman" w:ascii="Times New Roman" w:hAnsi="Times New Roman"/>
          <w:b/>
          <w:sz w:val="20"/>
          <w:szCs w:val="20"/>
        </w:rPr>
        <w:t>Лицам, участвующим в деле разъяснены права и обязанности, предусмотренные ст. 25.1-25.10 КоАП РФ, разъяснены порядок и сроки обжалования постановления по делу об административном правонарушении  в соответствии со ст.30.1, 30.3 КоАП РФ.</w:t>
      </w:r>
    </w:p>
    <w:p>
      <w:pPr>
        <w:pStyle w:val="Normal"/>
        <w:bidi w:val="0"/>
        <w:spacing w:lineRule="auto" w:line="240"/>
        <w:jc w:val="both"/>
        <w:rPr>
          <w:rFonts w:ascii="Times New Roman" w:hAnsi="Times New Roman" w:eastAsia="Calibri" w:cs="Times New Roman"/>
          <w:b/>
          <w:b/>
          <w:sz w:val="20"/>
          <w:szCs w:val="20"/>
        </w:rPr>
      </w:pPr>
      <w:r>
        <w:rPr>
          <w:rFonts w:eastAsia="Calibri" w:cs="Times New Roman" w:ascii="Times New Roman" w:hAnsi="Times New Roman"/>
          <w:b/>
          <w:sz w:val="20"/>
          <w:szCs w:val="20"/>
        </w:rPr>
      </w:r>
    </w:p>
    <w:p>
      <w:pPr>
        <w:pStyle w:val="Normal"/>
        <w:bidi w:val="0"/>
        <w:spacing w:lineRule="auto" w:line="240"/>
        <w:jc w:val="both"/>
        <w:rPr>
          <w:rFonts w:ascii="Times New Roman" w:hAnsi="Times New Roman" w:eastAsia="Calibri" w:cs="Times New Roman"/>
          <w:b/>
          <w:b/>
          <w:sz w:val="20"/>
          <w:szCs w:val="20"/>
        </w:rPr>
      </w:pPr>
      <w:r>
        <w:rPr>
          <w:rFonts w:eastAsia="Calibri" w:cs="Times New Roman" w:ascii="Times New Roman" w:hAnsi="Times New Roman"/>
          <w:b/>
          <w:sz w:val="20"/>
          <w:szCs w:val="20"/>
        </w:rPr>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p>
      <w:pPr>
        <w:pStyle w:val="Normal"/>
        <w:bidi w:val="0"/>
        <w:spacing w:lineRule="auto" w:line="240" w:before="0" w:after="0"/>
        <w:jc w:val="both"/>
        <w:rPr>
          <w:rFonts w:ascii="Times New Roman" w:hAnsi="Times New Roman"/>
          <w:sz w:val="20"/>
          <w:szCs w:val="20"/>
        </w:rPr>
      </w:pPr>
      <w:r>
        <w:rPr>
          <w:rFonts w:eastAsia="Times New Roman" w:cs="Times New Roman" w:ascii="Times New Roman" w:hAnsi="Times New Roman"/>
          <w:b/>
          <w:sz w:val="20"/>
          <w:szCs w:val="20"/>
          <w:lang w:eastAsia="ru-RU"/>
        </w:rPr>
        <w:t>Председательствующий                                                                                                                 А.Г. Попов</w:t>
      </w:r>
    </w:p>
    <w:p>
      <w:pPr>
        <w:pStyle w:val="Normal"/>
        <w:bidi w:val="0"/>
        <w:spacing w:lineRule="auto" w:line="240" w:before="0" w:after="0"/>
        <w:jc w:val="both"/>
        <w:rPr>
          <w:rFonts w:ascii="Times New Roman" w:hAnsi="Times New Roman" w:eastAsia="Times New Roman" w:cs="Times New Roman"/>
          <w:b/>
          <w:b/>
          <w:sz w:val="20"/>
          <w:szCs w:val="20"/>
          <w:lang w:eastAsia="ru-RU"/>
        </w:rPr>
      </w:pPr>
      <w: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1143000" cy="492125"/>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1143000" cy="492125"/>
                    </a:xfrm>
                    <a:prstGeom prst="rect">
                      <a:avLst/>
                    </a:prstGeom>
                  </pic:spPr>
                </pic:pic>
              </a:graphicData>
            </a:graphic>
          </wp:anchor>
        </w:drawing>
      </w:r>
      <w:r>
        <w:rPr>
          <w:rFonts w:eastAsia="Times New Roman" w:cs="Times New Roman" w:ascii="Times New Roman" w:hAnsi="Times New Roman"/>
          <w:b/>
          <w:sz w:val="20"/>
          <w:szCs w:val="20"/>
          <w:lang w:eastAsia="ru-RU"/>
        </w:rPr>
        <w:t xml:space="preserve"> </w:t>
      </w:r>
      <w:r>
        <w:rPr>
          <w:rFonts w:eastAsia="Times New Roman" w:cs="Times New Roman" w:ascii="Times New Roman" w:hAnsi="Times New Roman"/>
          <w:b/>
          <w:sz w:val="20"/>
          <w:szCs w:val="20"/>
          <w:lang w:eastAsia="ru-RU"/>
        </w:rPr>
        <w:t xml:space="preserve">                                                                                          </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p>
      <w:pPr>
        <w:pStyle w:val="Normal"/>
        <w:bidi w:val="0"/>
        <w:spacing w:lineRule="auto" w:line="240" w:before="0" w:after="0"/>
        <w:jc w:val="both"/>
        <w:rPr>
          <w:rFonts w:ascii="Times New Roman" w:hAnsi="Times New Roman"/>
          <w:sz w:val="20"/>
          <w:szCs w:val="20"/>
        </w:rPr>
      </w:pPr>
      <w:r>
        <w:rPr>
          <w:rFonts w:eastAsia="Times New Roman" w:cs="Times New Roman" w:ascii="Times New Roman" w:hAnsi="Times New Roman"/>
          <w:b/>
          <w:sz w:val="20"/>
          <w:szCs w:val="20"/>
          <w:lang w:val="ru-RU" w:eastAsia="ru-RU"/>
        </w:rPr>
        <w:t>Отв. секретарь КДНиЗП                                                                                                              М.В. Демчук</w:t>
      </w:r>
    </w:p>
    <w:p>
      <w:pPr>
        <w:pStyle w:val="Normal"/>
        <w:bidi w:val="0"/>
        <w:spacing w:lineRule="auto" w:line="240" w:before="0" w:after="0"/>
        <w:jc w:val="both"/>
        <w:rPr>
          <w:rFonts w:ascii="Times New Roman" w:hAnsi="Times New Roman"/>
          <w:sz w:val="20"/>
          <w:szCs w:val="20"/>
        </w:rPr>
      </w:pPr>
      <w:r>
        <w:rPr>
          <w:rFonts w:ascii="Times New Roman" w:hAnsi="Times New Roman"/>
          <w:sz w:val="20"/>
          <w:szCs w:val="20"/>
        </w:rPr>
      </w:r>
    </w:p>
    <w:p>
      <w:pPr>
        <w:pStyle w:val="Normal"/>
        <w:bidi w:val="0"/>
        <w:spacing w:lineRule="auto" w:line="240" w:before="0" w:after="0"/>
        <w:jc w:val="both"/>
        <w:rPr>
          <w:rFonts w:ascii="Times New Roman" w:hAnsi="Times New Roman"/>
          <w:sz w:val="20"/>
          <w:szCs w:val="20"/>
        </w:rPr>
      </w:pPr>
      <w:r>
        <w:rPr/>
        <w:drawing>
          <wp:anchor behindDoc="0" distT="0" distB="0" distL="0" distR="0" simplePos="0" locked="0" layoutInCell="0" allowOverlap="1" relativeHeight="3">
            <wp:simplePos x="0" y="0"/>
            <wp:positionH relativeFrom="column">
              <wp:align>center</wp:align>
            </wp:positionH>
            <wp:positionV relativeFrom="paragraph">
              <wp:posOffset>635</wp:posOffset>
            </wp:positionV>
            <wp:extent cx="1007110" cy="436880"/>
            <wp:effectExtent l="0" t="0" r="0" b="0"/>
            <wp:wrapSquare wrapText="largest"/>
            <wp:docPr id="2"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pic:cNvPicPr>
                      <a:picLocks noChangeAspect="1" noChangeArrowheads="1"/>
                    </pic:cNvPicPr>
                  </pic:nvPicPr>
                  <pic:blipFill>
                    <a:blip r:embed="rId3"/>
                    <a:stretch>
                      <a:fillRect/>
                    </a:stretch>
                  </pic:blipFill>
                  <pic:spPr bwMode="auto">
                    <a:xfrm>
                      <a:off x="0" y="0"/>
                      <a:ext cx="1007110" cy="436880"/>
                    </a:xfrm>
                    <a:prstGeom prst="rect">
                      <a:avLst/>
                    </a:prstGeom>
                  </pic:spPr>
                </pic:pic>
              </a:graphicData>
            </a:graphic>
          </wp:anchor>
        </w:drawing>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61"/>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4"/>
        <w:szCs w:val="24"/>
        <w:lang w:val="ru-RU"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Mangal"/>
      <w:color w:val="auto"/>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Mang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ListParagraph">
    <w:name w:val="List Paragraph"/>
    <w:basedOn w:val="Normal"/>
    <w:qFormat/>
    <w:pPr>
      <w:spacing w:lineRule="exact" w:line="240" w:before="0" w:after="0"/>
      <w:ind w:left="720" w:right="0" w:hanging="0"/>
      <w:contextualSpacing/>
    </w:pPr>
    <w:rPr>
      <w:rFonts w:eastAsia="Times New Roman"/>
      <w:lang w:eastAsia="ru-RU"/>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LibreOffice/7.0.3.1$Windows_X86_64 LibreOffice_project/d7547858d014d4cf69878db179d326fc3483e082</Application>
  <Pages>3</Pages>
  <Words>1138</Words>
  <Characters>8077</Characters>
  <CharactersWithSpaces>9610</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2021-02-09T11:52:54Z</dcterms:created>
  <dc:creator/>
  <dc:description/>
  <dc:language>ru-RU</dc:language>
  <cp:lastModifiedBy/>
  <dcterms:modified xsi:type="dcterms:W3CDTF">2021-02-09T12:05:16Z</dcterms:modified>
  <cp:revision>1</cp:revision>
  <dc:subject/>
  <dc:title/>
</cp:coreProperties>
</file>