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7D" w:rsidRPr="006A4305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Pr="006A4305" w:rsidRDefault="00C4167D" w:rsidP="00C4167D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Выписка из </w:t>
      </w:r>
      <w:r w:rsidRPr="006A4305">
        <w:rPr>
          <w:rFonts w:eastAsia="Times New Roman" w:cs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b/>
          <w:sz w:val="20"/>
          <w:szCs w:val="20"/>
          <w:lang w:eastAsia="ru-RU"/>
        </w:rPr>
        <w:t>А</w:t>
      </w:r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 №17</w:t>
      </w:r>
    </w:p>
    <w:p w:rsidR="00C4167D" w:rsidRPr="006A4305" w:rsidRDefault="00C4167D" w:rsidP="00C4167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6A4305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C4167D" w:rsidRPr="006A4305" w:rsidRDefault="00C4167D" w:rsidP="00C4167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C4167D" w:rsidRPr="006A4305" w:rsidRDefault="00C4167D" w:rsidP="00C4167D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26 сентября 2019 г.  10-00 часов.  </w:t>
      </w:r>
    </w:p>
    <w:p w:rsidR="00C4167D" w:rsidRPr="006A4305" w:rsidRDefault="00C4167D" w:rsidP="00C4167D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C4167D" w:rsidRPr="006A4305" w:rsidRDefault="00C4167D" w:rsidP="00C4167D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Pr="006A4305" w:rsidRDefault="00C4167D" w:rsidP="00C4167D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Pr="006A4305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Председательствующий: Попов А.С.,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Члены комиссии: Хромова О.В., Звягинцева  С.В., Демитрева И.В., Герман С.О.,  Загребина Н.В., Гуцалюк Н.В.,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При участии помощника прокурора Попковой Е.В.,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корреспондент газеты «Народная Весть» Корчагина Л.П., корреспондент газеты «Ударный Фронт»  </w:t>
      </w:r>
      <w:proofErr w:type="spellStart"/>
      <w:r w:rsidRPr="006A4305">
        <w:rPr>
          <w:rFonts w:eastAsia="Times New Roman" w:cs="Times New Roman"/>
          <w:b/>
          <w:sz w:val="20"/>
          <w:szCs w:val="20"/>
          <w:lang w:eastAsia="ru-RU"/>
        </w:rPr>
        <w:t>Кутазова</w:t>
      </w:r>
      <w:proofErr w:type="spellEnd"/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 А., главный специалист МКУ «УНО» Захарова Г.С., директор МОБУ «СОШ </w:t>
      </w:r>
      <w:proofErr w:type="gramStart"/>
      <w:r w:rsidRPr="006A4305">
        <w:rPr>
          <w:rFonts w:eastAsia="Times New Roman" w:cs="Times New Roman"/>
          <w:b/>
          <w:sz w:val="20"/>
          <w:szCs w:val="20"/>
          <w:lang w:eastAsia="ru-RU"/>
        </w:rPr>
        <w:t>с</w:t>
      </w:r>
      <w:proofErr w:type="gramEnd"/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. </w:t>
      </w:r>
      <w:proofErr w:type="gramStart"/>
      <w:r w:rsidRPr="006A4305">
        <w:rPr>
          <w:rFonts w:eastAsia="Times New Roman" w:cs="Times New Roman"/>
          <w:b/>
          <w:sz w:val="20"/>
          <w:szCs w:val="20"/>
          <w:lang w:eastAsia="ru-RU"/>
        </w:rPr>
        <w:t>Рождественка</w:t>
      </w:r>
      <w:proofErr w:type="gramEnd"/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»  Давиденко Л.М., директор МОБУ «СОШ с. Стретенка </w:t>
      </w:r>
      <w:proofErr w:type="spellStart"/>
      <w:r w:rsidRPr="006A4305">
        <w:rPr>
          <w:rFonts w:eastAsia="Times New Roman" w:cs="Times New Roman"/>
          <w:b/>
          <w:sz w:val="20"/>
          <w:szCs w:val="20"/>
          <w:lang w:eastAsia="ru-RU"/>
        </w:rPr>
        <w:t>Намаконов</w:t>
      </w:r>
      <w:proofErr w:type="spellEnd"/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 В.В., директор МОБУ «СОШ с. Сальское» Цыгунова И.М.</w:t>
      </w:r>
    </w:p>
    <w:p w:rsidR="00C4167D" w:rsidRPr="006A4305" w:rsidRDefault="00C4167D" w:rsidP="00C4167D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Pr="006A4305" w:rsidRDefault="00C4167D" w:rsidP="00C4167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Анализ организации летнего отдыха, оздоровления и занятости несовершеннолетних в летний период 2019г.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                   МКУ «УНО», отдел Департамента труда и соц. развития, СРНЦ, опека, 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                   МВД, центр занятости.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Информация о несовершеннолетних, не приступивших к занятиям в образовательных учреждениях.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                         МОБУ «СОШ с. Стретенка», МОБУ «СОШ </w:t>
      </w: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с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. Рождественка», 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                         МОБУ «СОШ с. Сальское», МВД, МКУ «УНО»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По первому вопросу «Анализ организации летнего отдыха, оздоровления и занятости несовершеннолетних в летний период 2019г.» СЛУШАЛИ: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Pr="006A4305">
        <w:rPr>
          <w:rFonts w:eastAsia="Times New Roman" w:cs="Times New Roman"/>
          <w:b/>
          <w:sz w:val="20"/>
          <w:szCs w:val="20"/>
          <w:lang w:eastAsia="ru-RU"/>
        </w:rPr>
        <w:t>главного специалиста МКУ «УНО» Захарову Г.С.</w:t>
      </w:r>
    </w:p>
    <w:p w:rsidR="00C4167D" w:rsidRPr="006A4305" w:rsidRDefault="00C4167D" w:rsidP="00C4167D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Для упорядочения процесса организации летнего оздоровительного отдыха в 2019г были </w:t>
      </w:r>
      <w:proofErr w:type="gramStart"/>
      <w:r w:rsidRPr="006A4305">
        <w:rPr>
          <w:rFonts w:eastAsia="Calibri" w:cs="Times New Roman"/>
          <w:sz w:val="20"/>
          <w:szCs w:val="20"/>
        </w:rPr>
        <w:t>разработаны и приняты</w:t>
      </w:r>
      <w:proofErr w:type="gramEnd"/>
      <w:r w:rsidRPr="006A4305">
        <w:rPr>
          <w:rFonts w:eastAsia="Calibri" w:cs="Times New Roman"/>
          <w:sz w:val="20"/>
          <w:szCs w:val="20"/>
        </w:rPr>
        <w:t xml:space="preserve"> Постановление№83-па  «О создании межведомственной комиссии по организации отдыха, оздоровления и занятости детей» и Постановление №84-па «О мерах по организации отдыха, оздоровления и занятости детей в 2019 году»</w:t>
      </w:r>
    </w:p>
    <w:p w:rsidR="00C4167D" w:rsidRPr="006A4305" w:rsidRDefault="00C4167D" w:rsidP="00C4167D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На основании Постановления Администрации Приморского края №329-па от 18 июля 2018г «Об утверждении средней стоимости путевки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2019 году» и выделенной субвенции  1 996 058руб</w:t>
      </w:r>
      <w:proofErr w:type="gramStart"/>
      <w:r w:rsidRPr="006A4305">
        <w:rPr>
          <w:rFonts w:eastAsia="Calibri" w:cs="Times New Roman"/>
          <w:color w:val="FF0000"/>
          <w:sz w:val="20"/>
          <w:szCs w:val="20"/>
        </w:rPr>
        <w:t xml:space="preserve"> </w:t>
      </w:r>
      <w:r w:rsidRPr="006A4305">
        <w:rPr>
          <w:rFonts w:eastAsia="Calibri" w:cs="Times New Roman"/>
          <w:sz w:val="20"/>
          <w:szCs w:val="20"/>
        </w:rPr>
        <w:t>Б</w:t>
      </w:r>
      <w:proofErr w:type="gramEnd"/>
      <w:r w:rsidRPr="006A4305">
        <w:rPr>
          <w:rFonts w:eastAsia="Calibri" w:cs="Times New Roman"/>
          <w:sz w:val="20"/>
          <w:szCs w:val="20"/>
        </w:rPr>
        <w:t>ыли охвачены отдыхом: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2"/>
        <w:gridCol w:w="1083"/>
        <w:gridCol w:w="1468"/>
        <w:gridCol w:w="1217"/>
        <w:gridCol w:w="4581"/>
      </w:tblGrid>
      <w:tr w:rsidR="00C4167D" w:rsidRPr="006A4305" w:rsidTr="0097225D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 xml:space="preserve">Смена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Кол-во лагерей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Кол-во отрядов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 xml:space="preserve">Трудоустройство </w:t>
            </w:r>
          </w:p>
        </w:tc>
      </w:tr>
      <w:tr w:rsidR="00C4167D" w:rsidRPr="006A4305" w:rsidTr="0097225D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 xml:space="preserve"> с 03.06 по 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39 (Ариадное -7, Соловьевка – 6, Рождественка – 16, Сальское – 10)</w:t>
            </w:r>
          </w:p>
        </w:tc>
      </w:tr>
      <w:tr w:rsidR="00C4167D" w:rsidRPr="006A4305" w:rsidTr="0097225D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с 01.07 по 21.07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23 (Малиново – 14, Ракитное – 4, Стретенка – 5)</w:t>
            </w:r>
          </w:p>
        </w:tc>
      </w:tr>
      <w:tr w:rsidR="00C4167D" w:rsidRPr="006A4305" w:rsidTr="0097225D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с 29.07 по 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67D" w:rsidRPr="006A4305" w:rsidTr="0097225D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7D" w:rsidRPr="006A4305" w:rsidRDefault="00C4167D" w:rsidP="0097225D">
            <w:pPr>
              <w:rPr>
                <w:rFonts w:ascii="Times New Roman" w:hAnsi="Times New Roman"/>
                <w:sz w:val="20"/>
                <w:szCs w:val="20"/>
              </w:rPr>
            </w:pPr>
            <w:r w:rsidRPr="006A430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</w:tbl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Всего  817 отдохнуло в лагерях  детей, 62 человека </w:t>
      </w:r>
      <w:proofErr w:type="gramStart"/>
      <w:r w:rsidRPr="006A4305">
        <w:rPr>
          <w:rFonts w:eastAsia="Calibri" w:cs="Times New Roman"/>
          <w:sz w:val="20"/>
          <w:szCs w:val="20"/>
        </w:rPr>
        <w:t>трудоустроены</w:t>
      </w:r>
      <w:proofErr w:type="gramEnd"/>
      <w:r w:rsidRPr="006A4305">
        <w:rPr>
          <w:rFonts w:eastAsia="Calibri" w:cs="Times New Roman"/>
          <w:sz w:val="20"/>
          <w:szCs w:val="20"/>
        </w:rPr>
        <w:t>.  От общего количества школьников (1091-51-113-2= 925)  отдыхом и трудоустройством охвачено 89%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1091 – общее число учащихся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lastRenderedPageBreak/>
        <w:t>51 – учащиеся 11 класса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113 – учащиеся 9 класса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2 – инвалиды – надомники.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Подвозы в лагеря  осуществлялись: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 Июнь: МОБУ «СОШ </w:t>
      </w:r>
      <w:proofErr w:type="spellStart"/>
      <w:r w:rsidRPr="006A4305">
        <w:rPr>
          <w:rFonts w:eastAsia="Calibri" w:cs="Times New Roman"/>
          <w:sz w:val="20"/>
          <w:szCs w:val="20"/>
        </w:rPr>
        <w:t>с</w:t>
      </w:r>
      <w:proofErr w:type="gramStart"/>
      <w:r w:rsidRPr="006A4305">
        <w:rPr>
          <w:rFonts w:eastAsia="Calibri" w:cs="Times New Roman"/>
          <w:sz w:val="20"/>
          <w:szCs w:val="20"/>
        </w:rPr>
        <w:t>.А</w:t>
      </w:r>
      <w:proofErr w:type="gramEnd"/>
      <w:r w:rsidRPr="006A4305">
        <w:rPr>
          <w:rFonts w:eastAsia="Calibri" w:cs="Times New Roman"/>
          <w:sz w:val="20"/>
          <w:szCs w:val="20"/>
        </w:rPr>
        <w:t>риадное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», 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Июль: МОБУ «СОШ с Стретенка», МОБУ «СОШ </w:t>
      </w:r>
      <w:proofErr w:type="gramStart"/>
      <w:r w:rsidRPr="006A4305">
        <w:rPr>
          <w:rFonts w:eastAsia="Calibri" w:cs="Times New Roman"/>
          <w:sz w:val="20"/>
          <w:szCs w:val="20"/>
        </w:rPr>
        <w:t>с</w:t>
      </w:r>
      <w:proofErr w:type="gramEnd"/>
      <w:r w:rsidRPr="006A4305">
        <w:rPr>
          <w:rFonts w:eastAsia="Calibri" w:cs="Times New Roman"/>
          <w:sz w:val="20"/>
          <w:szCs w:val="20"/>
        </w:rPr>
        <w:t xml:space="preserve"> Рождественка»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Август: </w:t>
      </w:r>
      <w:proofErr w:type="gramStart"/>
      <w:r w:rsidRPr="006A4305">
        <w:rPr>
          <w:rFonts w:eastAsia="Calibri" w:cs="Times New Roman"/>
          <w:sz w:val="20"/>
          <w:szCs w:val="20"/>
        </w:rPr>
        <w:t>МОБУ «СОШ с Ракитное»,  МОБУ «СОШ с Орехово».</w:t>
      </w:r>
      <w:proofErr w:type="gramEnd"/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 Финансирование: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1) стоимость путевки учащихся: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 до 10 лет -  1984, 65руб. (при двухразовом питании на 132,31руб);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Старше  10 лет -  2238р. (при двухразовом питании на 149,2р);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2) компенсация за путевки, приобретенные родителями  -  80 000руб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Финансирование из местного бюджета: 125 000руб на заработную плату трудоустройство.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Остаток средств (104 026р 60к) планируется на освоение в осенние каникулы в 8 образовательных учреждениях с охватом 188 человек.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Согласно списка стоящих на учете в КДН и ЗП </w:t>
      </w:r>
      <w:r w:rsidRPr="006A4305">
        <w:rPr>
          <w:rFonts w:eastAsia="Calibri" w:cs="Times New Roman"/>
          <w:b/>
          <w:sz w:val="20"/>
          <w:szCs w:val="20"/>
        </w:rPr>
        <w:t>на июнь</w:t>
      </w:r>
      <w:r w:rsidRPr="006A4305">
        <w:rPr>
          <w:rFonts w:eastAsia="Calibri" w:cs="Times New Roman"/>
          <w:sz w:val="20"/>
          <w:szCs w:val="20"/>
        </w:rPr>
        <w:t xml:space="preserve"> месяц (18 несовершеннолетних) отдыхом было охвачено 5 учащихся, 1 трудоустроен. 8 учащихся не имели возможности посещать лагерь ( 5 учащихся МОБУ «СОШ </w:t>
      </w:r>
      <w:proofErr w:type="spellStart"/>
      <w:r w:rsidRPr="006A4305">
        <w:rPr>
          <w:rFonts w:eastAsia="Calibri" w:cs="Times New Roman"/>
          <w:sz w:val="20"/>
          <w:szCs w:val="20"/>
        </w:rPr>
        <w:t>с</w:t>
      </w:r>
      <w:proofErr w:type="gramStart"/>
      <w:r w:rsidRPr="006A4305">
        <w:rPr>
          <w:rFonts w:eastAsia="Calibri" w:cs="Times New Roman"/>
          <w:sz w:val="20"/>
          <w:szCs w:val="20"/>
        </w:rPr>
        <w:t>.В</w:t>
      </w:r>
      <w:proofErr w:type="gramEnd"/>
      <w:r w:rsidRPr="006A4305">
        <w:rPr>
          <w:rFonts w:eastAsia="Calibri" w:cs="Times New Roman"/>
          <w:sz w:val="20"/>
          <w:szCs w:val="20"/>
        </w:rPr>
        <w:t>еденка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», 1 – МОБУ «СОШ </w:t>
      </w:r>
      <w:proofErr w:type="spellStart"/>
      <w:r w:rsidRPr="006A4305">
        <w:rPr>
          <w:rFonts w:eastAsia="Calibri" w:cs="Times New Roman"/>
          <w:sz w:val="20"/>
          <w:szCs w:val="20"/>
        </w:rPr>
        <w:t>с.Ракитное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» - нет лагерей; 1 – МОБУ «СОШ </w:t>
      </w:r>
      <w:proofErr w:type="spellStart"/>
      <w:r w:rsidRPr="006A4305">
        <w:rPr>
          <w:rFonts w:eastAsia="Calibri" w:cs="Times New Roman"/>
          <w:sz w:val="20"/>
          <w:szCs w:val="20"/>
        </w:rPr>
        <w:t>с.Сальское</w:t>
      </w:r>
      <w:proofErr w:type="spellEnd"/>
      <w:r w:rsidRPr="006A4305">
        <w:rPr>
          <w:rFonts w:eastAsia="Calibri" w:cs="Times New Roman"/>
          <w:sz w:val="20"/>
          <w:szCs w:val="20"/>
        </w:rPr>
        <w:t>» - экзамен; 1 – обучение в школе №3)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Из семей, состоящих на учете, 44 ребенка школьного возраста. 22 были охвачены оздоровлением. 18 учащихся не имели возможности – отсутствие лагерей в образовательных учреждениях.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b/>
          <w:sz w:val="20"/>
          <w:szCs w:val="20"/>
        </w:rPr>
        <w:t>Во вторую смену</w:t>
      </w:r>
      <w:r w:rsidRPr="006A4305">
        <w:rPr>
          <w:rFonts w:eastAsia="Calibri" w:cs="Times New Roman"/>
          <w:sz w:val="20"/>
          <w:szCs w:val="20"/>
        </w:rPr>
        <w:t xml:space="preserve"> из 47 детей из семей СОП отдохнули в </w:t>
      </w:r>
      <w:proofErr w:type="spellStart"/>
      <w:r w:rsidRPr="006A4305">
        <w:rPr>
          <w:rFonts w:eastAsia="Calibri" w:cs="Times New Roman"/>
          <w:sz w:val="20"/>
          <w:szCs w:val="20"/>
        </w:rPr>
        <w:t>прищкольных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 лагерях 12 детей. Из 16 учащихся, стоящих на учете в КДН и ЗП организованным отдыхом было охвачено 7 школьников.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В</w:t>
      </w:r>
      <w:r w:rsidRPr="006A4305">
        <w:rPr>
          <w:rFonts w:eastAsia="Calibri" w:cs="Times New Roman"/>
          <w:b/>
          <w:sz w:val="20"/>
          <w:szCs w:val="20"/>
        </w:rPr>
        <w:t xml:space="preserve"> третью</w:t>
      </w:r>
      <w:r w:rsidRPr="006A4305">
        <w:rPr>
          <w:rFonts w:eastAsia="Calibri" w:cs="Times New Roman"/>
          <w:sz w:val="20"/>
          <w:szCs w:val="20"/>
        </w:rPr>
        <w:t xml:space="preserve"> смену из  15школьников, стоящих на учете, пять школьников посещали пришкольные лагеря. 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Из 39 детей школьного возраста, проживающих в семьях, стоящих на учете в КДН и ЗП, 12 посещали пришкольные оздоровительные лагеря.  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- старшего инспектора отделения назначения, учета выплат и реализации социальных программ отдела по Дальнереченскому муниципальному району Департамента труда и социального развития Приморского края </w:t>
      </w:r>
      <w:proofErr w:type="spellStart"/>
      <w:r w:rsidRPr="006A4305">
        <w:rPr>
          <w:rFonts w:eastAsia="Times New Roman" w:cs="Times New Roman"/>
          <w:b/>
          <w:sz w:val="20"/>
          <w:szCs w:val="20"/>
          <w:lang w:eastAsia="ru-RU"/>
        </w:rPr>
        <w:t>Хромову</w:t>
      </w:r>
      <w:proofErr w:type="spellEnd"/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 О.В.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zh-CN"/>
        </w:rPr>
      </w:pPr>
      <w:proofErr w:type="gramStart"/>
      <w:r w:rsidRPr="006A4305">
        <w:rPr>
          <w:rFonts w:eastAsia="Times New Roman" w:cs="Times New Roman"/>
          <w:sz w:val="20"/>
          <w:szCs w:val="20"/>
          <w:lang w:eastAsia="zh-CN"/>
        </w:rPr>
        <w:t>В соответствии с Федеральным Законом от 24 июля 1998 года № 124-ФЗ «Об основных гарантиях прав ребенка в Российской Федерации»,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лагерях,                                                                                                                  в КГБУСО СРЦ «Надежда» специалистами отдела в 2019 году была организованна работа, по формированию персонифицированного учета детей</w:t>
      </w:r>
      <w:proofErr w:type="gramEnd"/>
      <w:r w:rsidRPr="006A4305">
        <w:rPr>
          <w:rFonts w:eastAsia="Times New Roman" w:cs="Times New Roman"/>
          <w:sz w:val="20"/>
          <w:szCs w:val="20"/>
          <w:lang w:eastAsia="zh-CN"/>
        </w:rPr>
        <w:t xml:space="preserve">, находящихся в трудной жизненной ситуации, с целью  организации летнего отдыха, оздоровления и занятости детей. 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В целях доступности информации были  проведены следующие мероприятия: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- в отделе приема граждан по социальным вопросам КГКУ «Центр социальной поддержки населения» проводится информирование семей, желающих направить детей в оздоровительные лагеря, на информационных стендах размещены памятки,  на выездных приемах  проводятся консультации граждан по данному вопросу;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-</w:t>
      </w:r>
      <w:r w:rsidRPr="006A4305">
        <w:rPr>
          <w:rFonts w:eastAsia="Times New Roman" w:cs="Times New Roman"/>
          <w:b/>
          <w:sz w:val="20"/>
          <w:szCs w:val="20"/>
          <w:lang w:eastAsia="zh-CN"/>
        </w:rPr>
        <w:t>в ходе рейдовых мероприятий по семьям</w:t>
      </w:r>
      <w:r w:rsidRPr="006A4305">
        <w:rPr>
          <w:rFonts w:eastAsia="Times New Roman" w:cs="Times New Roman"/>
          <w:sz w:val="20"/>
          <w:szCs w:val="20"/>
          <w:lang w:eastAsia="zh-CN"/>
        </w:rPr>
        <w:t xml:space="preserve"> проводится консультативная работа по летнему отдыху детей;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- информирование  КДН и ЗП, инспекцию ПДН, территориальный отдел опеки, образовательные учреждения  по  вопросам организации летнего отдыха;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- направлены уведомления семьям с несовершеннолетними находящимися в СОП о летних сменах </w:t>
      </w:r>
      <w:r w:rsidRPr="006A4305">
        <w:rPr>
          <w:rFonts w:eastAsia="Times New Roman" w:cs="Times New Roman"/>
          <w:b/>
          <w:sz w:val="20"/>
          <w:szCs w:val="20"/>
          <w:lang w:eastAsia="zh-CN"/>
        </w:rPr>
        <w:t>в оздоровительном лагере ДОЛ «Мечта» МОБУДОД «Военно-патриотический центр «Патриот» п. Кировский.</w:t>
      </w:r>
    </w:p>
    <w:p w:rsidR="00C4167D" w:rsidRPr="006A4305" w:rsidRDefault="00C4167D" w:rsidP="00C4167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Важными и приоритетными задачами в организации отдыха и оздоровления детей в летний период года являются: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-взаимодействие всех служб и ведомств по направлению детей, нуждающихся в летнем отдыхе и оздоровлении, с целью большего охвата количества детей, находящихся в трудной жизненной ситуации, нуждающихся в оздоровлении и отдыхе;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-предупреждение безнадзорности и правонарушений;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-формирование здорового образа жизни;</w:t>
      </w:r>
    </w:p>
    <w:p w:rsidR="00C4167D" w:rsidRPr="006A4305" w:rsidRDefault="00C4167D" w:rsidP="00C4167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Общее число детей, находящихся в трудной жизненной ситуации, проживающих на территории Дальнереченского городского округа и Дальнереченского муниципального района, состоящих на учете в отделе </w:t>
      </w:r>
      <w:r w:rsidRPr="006A4305">
        <w:rPr>
          <w:rFonts w:eastAsia="Times New Roman" w:cs="Times New Roman"/>
          <w:sz w:val="20"/>
          <w:szCs w:val="20"/>
          <w:u w:val="single"/>
          <w:lang w:eastAsia="zh-CN"/>
        </w:rPr>
        <w:t>в возрасте от 6 до 17 лет включительно</w:t>
      </w:r>
      <w:r w:rsidRPr="006A4305">
        <w:rPr>
          <w:rFonts w:eastAsia="Times New Roman" w:cs="Times New Roman"/>
          <w:sz w:val="20"/>
          <w:szCs w:val="20"/>
          <w:lang w:eastAsia="zh-CN"/>
        </w:rPr>
        <w:t>, подлежащих оздоровлению (на начало оздоровительной кампании):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b/>
          <w:sz w:val="20"/>
          <w:szCs w:val="20"/>
          <w:lang w:eastAsia="zh-CN"/>
        </w:rPr>
        <w:t xml:space="preserve"> - 689 подростка, из  них:</w:t>
      </w:r>
    </w:p>
    <w:p w:rsidR="00C4167D" w:rsidRPr="006A4305" w:rsidRDefault="00C4167D" w:rsidP="00C4167D">
      <w:pPr>
        <w:suppressAutoHyphens/>
        <w:spacing w:after="0" w:line="240" w:lineRule="auto"/>
        <w:ind w:left="-709" w:firstLine="709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-дети, проживающие в малоимущих семьях – 501чел.; </w:t>
      </w:r>
    </w:p>
    <w:p w:rsidR="00C4167D" w:rsidRPr="006A4305" w:rsidRDefault="00C4167D" w:rsidP="00C4167D">
      <w:pPr>
        <w:suppressAutoHyphens/>
        <w:spacing w:after="0" w:line="240" w:lineRule="auto"/>
        <w:ind w:left="-709" w:firstLine="709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-дети, находящиеся в СОП – 71 (в </w:t>
      </w:r>
      <w:proofErr w:type="spellStart"/>
      <w:r w:rsidRPr="006A4305">
        <w:rPr>
          <w:rFonts w:eastAsia="Times New Roman" w:cs="Times New Roman"/>
          <w:sz w:val="20"/>
          <w:szCs w:val="20"/>
          <w:lang w:eastAsia="zh-CN"/>
        </w:rPr>
        <w:t>т.ч</w:t>
      </w:r>
      <w:proofErr w:type="spellEnd"/>
      <w:r w:rsidRPr="006A4305">
        <w:rPr>
          <w:rFonts w:eastAsia="Times New Roman" w:cs="Times New Roman"/>
          <w:sz w:val="20"/>
          <w:szCs w:val="20"/>
          <w:lang w:eastAsia="zh-CN"/>
        </w:rPr>
        <w:t>. 22 дети ДМР);</w:t>
      </w:r>
    </w:p>
    <w:p w:rsidR="00C4167D" w:rsidRPr="006A4305" w:rsidRDefault="00C4167D" w:rsidP="00C4167D">
      <w:pPr>
        <w:suppressAutoHyphens/>
        <w:spacing w:after="0" w:line="240" w:lineRule="auto"/>
        <w:ind w:left="-709" w:firstLine="709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lastRenderedPageBreak/>
        <w:t>-воспитанники д/дома - 3;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-дети-сироты, дети, оставшиеся без попечения родителей, находящиеся под   опекой- 114.</w:t>
      </w:r>
    </w:p>
    <w:p w:rsidR="00C4167D" w:rsidRPr="006A4305" w:rsidRDefault="00C4167D" w:rsidP="00C4167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Департамент труда и социального развития Приморского края, в поддержку данной категории детей, нуждающихся в особой заботе и поддержке государства, из сре</w:t>
      </w:r>
      <w:proofErr w:type="gramStart"/>
      <w:r w:rsidRPr="006A4305">
        <w:rPr>
          <w:rFonts w:eastAsia="Times New Roman" w:cs="Times New Roman"/>
          <w:sz w:val="20"/>
          <w:szCs w:val="20"/>
          <w:lang w:eastAsia="zh-CN"/>
        </w:rPr>
        <w:t>дств кр</w:t>
      </w:r>
      <w:proofErr w:type="gramEnd"/>
      <w:r w:rsidRPr="006A4305">
        <w:rPr>
          <w:rFonts w:eastAsia="Times New Roman" w:cs="Times New Roman"/>
          <w:sz w:val="20"/>
          <w:szCs w:val="20"/>
          <w:lang w:eastAsia="zh-CN"/>
        </w:rPr>
        <w:t>аевого бюджетов, ежегодно выделяет бесплатные путевки в летние оздоровительные лагеря.</w:t>
      </w:r>
    </w:p>
    <w:p w:rsidR="00C4167D" w:rsidRPr="006A4305" w:rsidRDefault="00C4167D" w:rsidP="00C4167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b/>
          <w:sz w:val="20"/>
          <w:szCs w:val="20"/>
          <w:u w:val="single"/>
          <w:lang w:eastAsia="zh-CN"/>
        </w:rPr>
        <w:t xml:space="preserve">В 2019г.   в детские оздоровительные лагеря было  направлено  119 подростков. </w:t>
      </w:r>
    </w:p>
    <w:p w:rsidR="00C4167D" w:rsidRPr="006A4305" w:rsidRDefault="00C4167D" w:rsidP="00C4167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 Отделом было  сформировано 5 группы детей,  очереди не было.   Все государственные услуги  исполнялись своевременно. 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>Так из анализа в сравнении с предыдущим годом   государственная услуга по оздоровлению  предоставлялась: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4541"/>
        <w:gridCol w:w="2318"/>
        <w:gridCol w:w="2472"/>
      </w:tblGrid>
      <w:tr w:rsidR="00C4167D" w:rsidRPr="006A4305" w:rsidTr="0097225D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>Оздоровление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>2018г.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2019г. </w:t>
            </w:r>
          </w:p>
        </w:tc>
      </w:tr>
      <w:tr w:rsidR="00C4167D" w:rsidRPr="006A4305" w:rsidTr="0097225D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>К-во</w:t>
            </w:r>
            <w:proofErr w:type="gramEnd"/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детей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>119</w:t>
            </w:r>
          </w:p>
        </w:tc>
      </w:tr>
      <w:tr w:rsidR="00C4167D" w:rsidRPr="006A4305" w:rsidTr="0097225D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17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>Сумма средств КБ (руб.)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>1 769 059,80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7D" w:rsidRPr="006A4305" w:rsidRDefault="00C4167D" w:rsidP="0097225D">
            <w:pPr>
              <w:suppressAutoHyphens/>
              <w:spacing w:after="0" w:line="240" w:lineRule="auto"/>
              <w:ind w:left="426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6A4305">
              <w:rPr>
                <w:rFonts w:eastAsia="Times New Roman" w:cs="Times New Roman"/>
                <w:sz w:val="20"/>
                <w:szCs w:val="20"/>
                <w:lang w:eastAsia="zh-CN"/>
              </w:rPr>
              <w:t>1586795,99</w:t>
            </w:r>
          </w:p>
        </w:tc>
      </w:tr>
    </w:tbl>
    <w:p w:rsidR="00C4167D" w:rsidRPr="006A4305" w:rsidRDefault="00C4167D" w:rsidP="00C4167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C4167D" w:rsidRPr="006A4305" w:rsidRDefault="00C4167D" w:rsidP="00C4167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zh-CN"/>
        </w:rPr>
      </w:pPr>
      <w:proofErr w:type="gramStart"/>
      <w:r w:rsidRPr="006A4305">
        <w:rPr>
          <w:rFonts w:eastAsia="Times New Roman" w:cs="Times New Roman"/>
          <w:sz w:val="20"/>
          <w:szCs w:val="20"/>
          <w:lang w:eastAsia="zh-CN"/>
        </w:rPr>
        <w:t>Летом 118 детей отдохнули и поправили свое здоровье в детском оздоровительном  лагере «Мечта»  МОБУ ДОД  военно-патриотический центр «Патриот» п. Кировский»  в 4-и смены с 09.06. по 22.06.2019г., с 22.06. по 05.07.2019, с 08.07. по 28.07.2019, 31.07. по 20.08.2019г. Один ребенок - инвалид,  был оздоровлен в детском оздоровительном  лагере «Горный», Спасский район в период 14.08.2019 -18.08.2019г.</w:t>
      </w:r>
      <w:proofErr w:type="gramEnd"/>
    </w:p>
    <w:p w:rsidR="00C4167D" w:rsidRPr="006A4305" w:rsidRDefault="00C4167D" w:rsidP="00C4167D">
      <w:pPr>
        <w:suppressAutoHyphens/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 Итого в летнюю кампанию 2019 г. дети отдохнули:</w:t>
      </w:r>
    </w:p>
    <w:p w:rsidR="00C4167D" w:rsidRPr="006A4305" w:rsidRDefault="00C4167D" w:rsidP="00C4167D">
      <w:pPr>
        <w:suppressAutoHyphens/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    -в оздоровительных сменах (21 день) -  60 чел.</w:t>
      </w:r>
    </w:p>
    <w:p w:rsidR="00C4167D" w:rsidRPr="006A4305" w:rsidRDefault="00C4167D" w:rsidP="00C4167D">
      <w:pPr>
        <w:suppressAutoHyphens/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    -в профильных сменах (14 дней) –  59 чел. </w:t>
      </w:r>
    </w:p>
    <w:p w:rsidR="00C4167D" w:rsidRPr="006A4305" w:rsidRDefault="00C4167D" w:rsidP="00C4167D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4305">
        <w:rPr>
          <w:rFonts w:eastAsia="Times New Roman" w:cs="Times New Roman"/>
          <w:sz w:val="20"/>
          <w:szCs w:val="20"/>
          <w:lang w:eastAsia="zh-CN"/>
        </w:rPr>
        <w:t xml:space="preserve">В том числе по категориям: 2 ребенка инвалида (1-ДМР), 3 несовершеннолетних из «Центра семейного содействия», 19 несовершеннолетний  воспитанник КШИ, 6 ребенка из семьи СОП (4-ДМР), дети из малообеспеченных и многодетных семей – 49 ребенок (27-ДМР), 40 детей оставшиеся без попечения родителей (22-ДМР). 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Pr="006A4305">
        <w:rPr>
          <w:rFonts w:eastAsia="Times New Roman" w:cs="Times New Roman"/>
          <w:b/>
          <w:sz w:val="20"/>
          <w:szCs w:val="20"/>
          <w:lang w:eastAsia="ru-RU"/>
        </w:rPr>
        <w:t>заведующую отделением сопровождения семьи КГБУСО «Дальнереченский СРНЦ «Надежда» Загребину Н.В.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Краевое государственное бюджетное учреждение социального обслуживания «Дальнереченский социально реабилитационный центр «Надежда» в летний период 2019 года принимало на реабилитацию и жизнеустройство детей от 3 до 18 лет, оказавшихся в трудной жизненной ситуации. Круглосуточное пребывание несовершеннолетних рассчитано на 75 мест.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>В соответствии с комплексной программой центра, основной целью которой является медико-психолого-педагогическая реабилитация несовершеннолетнего и его полная адаптация к жизни в обществе. Работа по программам социальной реабилитации проводилась по следующим направлениям: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- патриотическое воспитание; - экологическое воспитание; - духовно-нравственное воспитание; - досуговая деятельность и творчество;  - оздоровительные мероприятия.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 xml:space="preserve">За пределами центра воспитанники посещали местный Дом культуры, в котором для них производился показ мультфильмов, детских фильмов, сказок, проведение дискотек. На базе Дома культуры функционирует библиотека, где несовершеннолетние посетили выставки, научно-познавательные мероприятия. 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>Педагоги центра работали по программам: «Лицом к свету», «Ты имеешь право», «Уроки добра», «Ветер перемен», «Наследие».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>Пять раз в неделю музыкальным руководителем проводились занятия с детьми, готовились танцевальные номера в кружке «Каблучок», театрализованные представления в театральном кружке «</w:t>
      </w:r>
      <w:proofErr w:type="spellStart"/>
      <w:r w:rsidRPr="006A4305">
        <w:rPr>
          <w:rFonts w:eastAsia="Calibri" w:cs="Times New Roman"/>
          <w:sz w:val="20"/>
          <w:szCs w:val="20"/>
        </w:rPr>
        <w:t>Арлекино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», сценки – миниатюры, конкурсные программы; разучивание стихов и песен в кружке «Родничок». Мероприятия рассчитаны на развитие у детей стремления показать свое умение зрителям. Творчество помогает преодолеть социальную </w:t>
      </w:r>
      <w:proofErr w:type="spellStart"/>
      <w:r w:rsidRPr="006A4305">
        <w:rPr>
          <w:rFonts w:eastAsia="Calibri" w:cs="Times New Roman"/>
          <w:sz w:val="20"/>
          <w:szCs w:val="20"/>
        </w:rPr>
        <w:t>дезадаптацию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, выраженную в застенчивости, замкнутости, неуверенности в себе, ущербностью. 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</w:r>
      <w:proofErr w:type="gramStart"/>
      <w:r w:rsidRPr="006A4305">
        <w:rPr>
          <w:rFonts w:eastAsia="Calibri" w:cs="Times New Roman"/>
          <w:sz w:val="20"/>
          <w:szCs w:val="20"/>
        </w:rPr>
        <w:t xml:space="preserve">В течение  периода реабилитации ребятам были предложены занятия в кружках «Очумелые ручки» (оригами, </w:t>
      </w:r>
      <w:proofErr w:type="spellStart"/>
      <w:r w:rsidRPr="006A4305">
        <w:rPr>
          <w:rFonts w:eastAsia="Calibri" w:cs="Times New Roman"/>
          <w:sz w:val="20"/>
          <w:szCs w:val="20"/>
        </w:rPr>
        <w:t>тычкование</w:t>
      </w:r>
      <w:proofErr w:type="spellEnd"/>
      <w:r w:rsidRPr="006A4305">
        <w:rPr>
          <w:rFonts w:eastAsia="Calibri" w:cs="Times New Roman"/>
          <w:sz w:val="20"/>
          <w:szCs w:val="20"/>
        </w:rPr>
        <w:t>, аппликация и т. д.), «Волшебная кисточка» (рисование), «Волшебная иголочка» (мягкая игрушка, вышивание и т. д.), под руководством педагога – инструктора по труду.</w:t>
      </w:r>
      <w:proofErr w:type="gramEnd"/>
      <w:r w:rsidRPr="006A4305">
        <w:rPr>
          <w:rFonts w:eastAsia="Calibri" w:cs="Times New Roman"/>
          <w:sz w:val="20"/>
          <w:szCs w:val="20"/>
        </w:rPr>
        <w:t xml:space="preserve"> Среди художников – воспитанников проведены выставки и конкурсы детского творчества. Победителям были вручены подарки и почетные грамоты.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>Ребята смогли посещать кружки, организованные воспитателями учреждения: «Волшебный клубок» (вязание), «Смайлик» (обучение компьютерной грамоте).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 xml:space="preserve">Психологом и специалистами по работе с семьей отделения сопровождения семьи проведены тренинги, анкетирования, коррекционные занятия, работа </w:t>
      </w:r>
      <w:proofErr w:type="spellStart"/>
      <w:r w:rsidRPr="006A4305">
        <w:rPr>
          <w:rFonts w:eastAsia="Calibri" w:cs="Times New Roman"/>
          <w:sz w:val="20"/>
          <w:szCs w:val="20"/>
        </w:rPr>
        <w:t>дискуссионно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-познавательного клуба «Ты плюс Я» для подростков 12 – 16 лет, заседания которого   проводились два раза в месяц. Целью программы клуба является объединение подростков для получения знаний о важных аспектах семейной жизни: изучение истории семьи, понимание ценности семьи, знакомство с народными семейными традициями России, содействие улучшению внутрисемейных отношений, формирование зрелого отношения к созданию семьи. 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lastRenderedPageBreak/>
        <w:tab/>
        <w:t xml:space="preserve">Организована работа игровой комнаты, где дети разного возраста участвовали в ролевых и дидактических играх, учились </w:t>
      </w:r>
      <w:proofErr w:type="gramStart"/>
      <w:r w:rsidRPr="006A4305">
        <w:rPr>
          <w:rFonts w:eastAsia="Calibri" w:cs="Times New Roman"/>
          <w:sz w:val="20"/>
          <w:szCs w:val="20"/>
        </w:rPr>
        <w:t>взаимодействовать и развивать</w:t>
      </w:r>
      <w:proofErr w:type="gramEnd"/>
      <w:r w:rsidRPr="006A4305">
        <w:rPr>
          <w:rFonts w:eastAsia="Calibri" w:cs="Times New Roman"/>
          <w:sz w:val="20"/>
          <w:szCs w:val="20"/>
        </w:rPr>
        <w:t xml:space="preserve"> познавательные процессы (память, внимание, воображение).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 xml:space="preserve"> В КГБУСО «Дальнереченский СРЦН «Надежда» функционирует комната психологической разгрузки, сенсорная комната. Используются различные направления </w:t>
      </w:r>
      <w:proofErr w:type="spellStart"/>
      <w:r w:rsidRPr="006A4305">
        <w:rPr>
          <w:rFonts w:eastAsia="Calibri" w:cs="Times New Roman"/>
          <w:sz w:val="20"/>
          <w:szCs w:val="20"/>
        </w:rPr>
        <w:t>арттерапии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: музыкотерапия, песочная терапия, </w:t>
      </w:r>
      <w:proofErr w:type="spellStart"/>
      <w:r w:rsidRPr="006A4305">
        <w:rPr>
          <w:rFonts w:eastAsia="Calibri" w:cs="Times New Roman"/>
          <w:sz w:val="20"/>
          <w:szCs w:val="20"/>
        </w:rPr>
        <w:t>изотерапия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6A4305">
        <w:rPr>
          <w:rFonts w:eastAsia="Calibri" w:cs="Times New Roman"/>
          <w:sz w:val="20"/>
          <w:szCs w:val="20"/>
        </w:rPr>
        <w:t>хромотерапия</w:t>
      </w:r>
      <w:proofErr w:type="spellEnd"/>
      <w:r w:rsidRPr="006A4305">
        <w:rPr>
          <w:rFonts w:eastAsia="Calibri" w:cs="Times New Roman"/>
          <w:sz w:val="20"/>
          <w:szCs w:val="20"/>
        </w:rPr>
        <w:t xml:space="preserve"> и др.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 xml:space="preserve"> Особое внимание уделялось оздоровлению и закаливанию несовершеннолетних. Медицинский персонал учреждения строго следил за соблюдением санитарно-гигиенических норм в помещении, личной гигиены воспитанников. Оздоровление   проводилось по программе «Крепыш». 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ab/>
        <w:t>В соответствии с оздоровительной программой составлялся комплекс упражнений утренней гимнастики с учетом медицинской группы (основной, подготовительной, специальной). С детьми проведены следующие процедуры: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- утренние гигиенические мероприятия и закаливающие процедуры; - игровые массажи;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>- оздоровительно-воспитательная работа с ослабленными детьми; - утренние гимнастики с учетом медицинской группы; - соблюдение режима дня и рационального питания; - прогулки и игры на свежем воздухе и др.</w:t>
      </w:r>
    </w:p>
    <w:p w:rsidR="00C4167D" w:rsidRPr="006A4305" w:rsidRDefault="00C4167D" w:rsidP="00C4167D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Прием детей осуществлялся согласно 442-ФЗ от 28.12.2013г. «Об основах социального обслуживания граждан в Российской Федерации»,  Порядка предоставления социальных услуг в полустационарной форме социального обслуживания несовершеннолетним гражданам поставщиками социальных услуг в Приморском крае. </w:t>
      </w:r>
    </w:p>
    <w:p w:rsidR="00C4167D" w:rsidRPr="00C4167D" w:rsidRDefault="00C4167D" w:rsidP="00C4167D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Calibri" w:cs="Times New Roman"/>
          <w:sz w:val="20"/>
          <w:szCs w:val="20"/>
        </w:rPr>
        <w:t xml:space="preserve">В летний период 2019 года реабилитацию прошли 150 несовершеннолетних, из них 30 проживающих на территории Дальнереченского муниципального района, из них 8 несовершеннолетних из семей находящихся в социально опасном положении. 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- начальника территориального отдела опеки и попечительства по ДМР и ДГО </w:t>
      </w:r>
      <w:proofErr w:type="spellStart"/>
      <w:r w:rsidRPr="006A4305">
        <w:rPr>
          <w:rFonts w:eastAsia="Times New Roman" w:cs="Times New Roman"/>
          <w:b/>
          <w:sz w:val="20"/>
          <w:szCs w:val="20"/>
          <w:lang w:eastAsia="ru-RU"/>
        </w:rPr>
        <w:t>Демитреву</w:t>
      </w:r>
      <w:proofErr w:type="spellEnd"/>
      <w:r w:rsidRPr="006A4305">
        <w:rPr>
          <w:rFonts w:eastAsia="Times New Roman" w:cs="Times New Roman"/>
          <w:b/>
          <w:sz w:val="20"/>
          <w:szCs w:val="20"/>
          <w:lang w:eastAsia="ru-RU"/>
        </w:rPr>
        <w:t xml:space="preserve"> И.В.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В летний период 2019 года все дети-сироты, дети, оставшиеся без попечения родителей были охвачены летним оздоровлением, из них 19 – воспитанники группы детского дома КШИ с. Ракитное, 22 ребенка из числа детей-сирот отдыхали в лагере «Мечта», 5 несовершеннолетних по личной инициативе приемных родителей с. Орехово совершили турне по «Золотому кольцу», остальные дети этой категории выезжали с опекунами на</w:t>
      </w:r>
      <w:r>
        <w:rPr>
          <w:rFonts w:eastAsia="Times New Roman" w:cs="Times New Roman"/>
          <w:sz w:val="20"/>
          <w:szCs w:val="20"/>
          <w:lang w:eastAsia="ru-RU"/>
        </w:rPr>
        <w:t xml:space="preserve"> море, посещали г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. Владивосток, </w:t>
      </w:r>
      <w:r w:rsidRPr="006A4305">
        <w:rPr>
          <w:rFonts w:eastAsia="Times New Roman" w:cs="Times New Roman"/>
          <w:sz w:val="20"/>
          <w:szCs w:val="20"/>
          <w:lang w:eastAsia="ru-RU"/>
        </w:rPr>
        <w:t xml:space="preserve">Хабаровск. 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ab/>
        <w:t>В период летнего оздоровления чрезвычайных происшествий с несовершеннолетними не установлено.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- старшего инспектора (ПДН) ОУУП и ПДН МО МВД России «Дальнереченский» Белую Н.А.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В  целях  охраны  общественного  порядка  и  обеспечения  общественной  безопасности  в период  летнего  курортного  сезона,  осуществления  мер  по  защите  прав  и  законных  интересов детей  и  подростков,  выявления  и  устранения  причин  и  условий,  способствующих  травматизму, безнадзорности  и  правонарушений  несовершеннолетних  в  дни  летних  каникул,  а  также организации  занятости  состоящих  на  учете  в  органах  внутренних  дел  подростков,  с  началом летней  оздоровительной  кампании  с  01.06.2019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  г.  по  31.08.2019  г.  на  территории Дальнереченского  муниципального  района  сотрудниками  МО  МВД  России  «Дальнереченский» проведено 3  рейдовых мероприятия по отработке подростков и семей СОП состоящих на учете, а также  мест  массового  сбора  несовершеннолетних.  В  ходе  проведения  мероприятий </w:t>
      </w: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несовершеннолетним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 состоящим на учете в ОУУП и ПДН и их законным представителям, а также законным  представителям  семей  СОП  оказывалась  консультативная  помощь  по  организации занятости несовершеннолетних.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ab/>
        <w:t xml:space="preserve">В  период  курортного  сезона  на  учете  состояло  5  несовершеннолетних,  1  из  которых 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отдыхал  в  летнем  оздоровительном  лагере  «Мечта»,  2  подростка  посещали </w:t>
      </w:r>
      <w:r>
        <w:rPr>
          <w:rFonts w:eastAsia="Times New Roman" w:cs="Times New Roman"/>
          <w:sz w:val="20"/>
          <w:szCs w:val="20"/>
          <w:lang w:eastAsia="ru-RU"/>
        </w:rPr>
        <w:t>пришкольные  лагеря</w:t>
      </w:r>
      <w:r w:rsidRPr="006A4305">
        <w:rPr>
          <w:rFonts w:eastAsia="Times New Roman" w:cs="Times New Roman"/>
          <w:sz w:val="20"/>
          <w:szCs w:val="20"/>
          <w:lang w:eastAsia="ru-RU"/>
        </w:rPr>
        <w:t>,  1  несовершеннолетняя  отдыхала  в  КГБУСО «Да</w:t>
      </w:r>
      <w:r>
        <w:rPr>
          <w:rFonts w:eastAsia="Times New Roman" w:cs="Times New Roman"/>
          <w:sz w:val="20"/>
          <w:szCs w:val="20"/>
          <w:lang w:eastAsia="ru-RU"/>
        </w:rPr>
        <w:t>льнереченский  СРЦН  «Надежда»</w:t>
      </w:r>
      <w:r w:rsidRPr="006A4305">
        <w:rPr>
          <w:rFonts w:eastAsia="Times New Roman" w:cs="Times New Roman"/>
          <w:sz w:val="20"/>
          <w:szCs w:val="20"/>
          <w:lang w:eastAsia="ru-RU"/>
        </w:rPr>
        <w:t>,  один  подросток  не организован, так как  пожелал все лето провести дома с родителями.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ab/>
        <w:t xml:space="preserve">В  учебных  организациях  Дальнереченского  муниципального  района  с  подростками проведено  43  бесед  на  правовые  темы,  инструктажей  о  безопасном  времяпровождении  на водоемах и общественных местах, ПДД: МОБУ «СОШ с. Сальское» - 7, МОБУ «СОШ с. Веденка» - 7,  МОБУ «СОШ с. Стретенка» - 7, МОБУ «СОШ с. Ракитное»- 7, КГОБУ «Ракитненская КШИ» - 8,  МОБУ «СОШ с. Орехово»- 7, МОБУ «СОШ </w:t>
      </w: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с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>. Рождественка» - 7.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ab/>
        <w:t xml:space="preserve">13.09.2019  г.  в  период  проведения  операции  «Школа»  с  целью  выявления </w:t>
      </w: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несовершеннолетних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 не  приступивших  к обучению в 2019-2020  учебном  году проведены сверки  с  образовательными  организациями  Дальнереченского  муниципального  района.  В</w:t>
      </w:r>
      <w:r w:rsidRPr="006A4305">
        <w:rPr>
          <w:rFonts w:cs="Times New Roman"/>
          <w:sz w:val="20"/>
          <w:szCs w:val="20"/>
        </w:rPr>
        <w:t xml:space="preserve"> </w:t>
      </w:r>
      <w:r w:rsidRPr="006A4305">
        <w:rPr>
          <w:rFonts w:eastAsia="Times New Roman" w:cs="Times New Roman"/>
          <w:sz w:val="20"/>
          <w:szCs w:val="20"/>
          <w:lang w:eastAsia="ru-RU"/>
        </w:rPr>
        <w:t xml:space="preserve">ходе  сверок  были  выявлены  </w:t>
      </w:r>
      <w:r>
        <w:rPr>
          <w:rFonts w:eastAsia="Times New Roman" w:cs="Times New Roman"/>
          <w:sz w:val="20"/>
          <w:szCs w:val="20"/>
          <w:lang w:eastAsia="ru-RU"/>
        </w:rPr>
        <w:t>6 несовершеннолетних,  не  приступивших</w:t>
      </w:r>
      <w:r w:rsidRPr="006A4305">
        <w:rPr>
          <w:rFonts w:eastAsia="Times New Roman" w:cs="Times New Roman"/>
          <w:sz w:val="20"/>
          <w:szCs w:val="20"/>
          <w:lang w:eastAsia="ru-RU"/>
        </w:rPr>
        <w:t xml:space="preserve"> к  за</w:t>
      </w:r>
      <w:r>
        <w:rPr>
          <w:rFonts w:eastAsia="Times New Roman" w:cs="Times New Roman"/>
          <w:sz w:val="20"/>
          <w:szCs w:val="20"/>
          <w:lang w:eastAsia="ru-RU"/>
        </w:rPr>
        <w:t>нятиям  без уважительных причин.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Выпускников  9  классов,  которые  не  продолжили  обучение  в  ходе  проведения сверок не выявлено.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РЕШИЛИ:</w:t>
      </w:r>
    </w:p>
    <w:p w:rsidR="00C4167D" w:rsidRPr="006A4305" w:rsidRDefault="00C4167D" w:rsidP="00C4167D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lastRenderedPageBreak/>
        <w:t>Информации должностных лиц принять к сведению.</w:t>
      </w:r>
    </w:p>
    <w:p w:rsidR="00C4167D" w:rsidRPr="006A4305" w:rsidRDefault="00C4167D" w:rsidP="00C4167D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Работу органов и учреждений системы профилактики, осуществляющих свою деятельность на территории Дальнереченского муниципального района по организации и проведению летнего отдыха, оздоровления и занятости несовершеннолетних в летний период 2019 года признать удовлетворительной.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По второму вопросу «Информация о несовершеннолетних, не приступивших к занятиям в образовательных учреждениях» СЛУШАЛИ: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- директора МОБУ «СОШ с. Сальское» </w:t>
      </w:r>
      <w:proofErr w:type="spellStart"/>
      <w:r w:rsidRPr="006A4305">
        <w:rPr>
          <w:rFonts w:eastAsia="Times New Roman" w:cs="Times New Roman"/>
          <w:sz w:val="20"/>
          <w:szCs w:val="20"/>
          <w:lang w:eastAsia="ru-RU"/>
        </w:rPr>
        <w:t>Цыгунову</w:t>
      </w:r>
      <w:proofErr w:type="spell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 И.М.;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- директора МОБУ «СОШ </w:t>
      </w: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с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Рождественка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>» Давиденко Л.М.;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- директора МОБУ «СОШ с. Стретенка» </w:t>
      </w:r>
      <w:proofErr w:type="spellStart"/>
      <w:r w:rsidRPr="006A4305">
        <w:rPr>
          <w:rFonts w:eastAsia="Times New Roman" w:cs="Times New Roman"/>
          <w:sz w:val="20"/>
          <w:szCs w:val="20"/>
          <w:lang w:eastAsia="ru-RU"/>
        </w:rPr>
        <w:t>Намаконова</w:t>
      </w:r>
      <w:proofErr w:type="spell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 В.В.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Решили:</w:t>
      </w:r>
    </w:p>
    <w:p w:rsidR="00C4167D" w:rsidRPr="006A4305" w:rsidRDefault="00C4167D" w:rsidP="00C4167D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Информации должностных лиц принять к сведению.</w:t>
      </w:r>
    </w:p>
    <w:p w:rsidR="00C4167D" w:rsidRPr="006A4305" w:rsidRDefault="00C4167D" w:rsidP="00C4167D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Рекомендовать директору МОБУ «СОШ с. Сальское» </w:t>
      </w:r>
      <w:proofErr w:type="spellStart"/>
      <w:r w:rsidRPr="006A4305">
        <w:rPr>
          <w:rFonts w:eastAsia="Times New Roman" w:cs="Times New Roman"/>
          <w:sz w:val="20"/>
          <w:szCs w:val="20"/>
          <w:lang w:eastAsia="ru-RU"/>
        </w:rPr>
        <w:t>Цыгуновой</w:t>
      </w:r>
      <w:proofErr w:type="spell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 И.М.; директору МОБУ «СОШ </w:t>
      </w: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с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gramStart"/>
      <w:r w:rsidRPr="006A4305">
        <w:rPr>
          <w:rFonts w:eastAsia="Times New Roman" w:cs="Times New Roman"/>
          <w:sz w:val="20"/>
          <w:szCs w:val="20"/>
          <w:lang w:eastAsia="ru-RU"/>
        </w:rPr>
        <w:t>Рождественка</w:t>
      </w:r>
      <w:proofErr w:type="gram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» Давиденко Л.М.; директору МОБУ «СОШ с. Стретенка» </w:t>
      </w:r>
      <w:proofErr w:type="spellStart"/>
      <w:r w:rsidRPr="006A4305">
        <w:rPr>
          <w:rFonts w:eastAsia="Times New Roman" w:cs="Times New Roman"/>
          <w:sz w:val="20"/>
          <w:szCs w:val="20"/>
          <w:lang w:eastAsia="ru-RU"/>
        </w:rPr>
        <w:t>Намаконову</w:t>
      </w:r>
      <w:proofErr w:type="spell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 В.В.:</w:t>
      </w:r>
    </w:p>
    <w:p w:rsidR="00C4167D" w:rsidRPr="006A4305" w:rsidRDefault="00C4167D" w:rsidP="00C4167D">
      <w:pPr>
        <w:pStyle w:val="a3"/>
        <w:numPr>
          <w:ilvl w:val="1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Ежедневно информировать КДНиЗП о посещении несовершеннолетними общеобразовательных учреждений.</w:t>
      </w:r>
    </w:p>
    <w:p w:rsidR="00C4167D" w:rsidRPr="006A4305" w:rsidRDefault="00C4167D" w:rsidP="00C4167D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>Рекомендовать МКУ «УНО» (Гуцалюк Н.В.), МО МВД России «Дальнереченский» (Звягинцев А.В.):</w:t>
      </w:r>
    </w:p>
    <w:p w:rsidR="00C4167D" w:rsidRPr="006A4305" w:rsidRDefault="00C4167D" w:rsidP="00C4167D">
      <w:pPr>
        <w:pStyle w:val="a3"/>
        <w:numPr>
          <w:ilvl w:val="1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Предоставлять в КДНиЗП информации о принятых мерах к несовершеннолетним и их законным представителям, не посещающих образовательные учреждения, для получения несовершеннолетними основного общего образования.                          </w:t>
      </w:r>
      <w:r w:rsidRPr="006A4305">
        <w:rPr>
          <w:rFonts w:eastAsia="Times New Roman" w:cs="Times New Roman"/>
          <w:b/>
          <w:sz w:val="20"/>
          <w:szCs w:val="20"/>
          <w:lang w:eastAsia="ru-RU"/>
        </w:rPr>
        <w:t>СРОК: до 29 числа каждого месяца.</w:t>
      </w:r>
    </w:p>
    <w:p w:rsidR="00C4167D" w:rsidRPr="006A4305" w:rsidRDefault="00C4167D" w:rsidP="00C4167D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sz w:val="20"/>
          <w:szCs w:val="20"/>
          <w:lang w:eastAsia="ru-RU"/>
        </w:rPr>
        <w:t xml:space="preserve">Ответственному секретарю КДНиЗП администрации Дальнереченского муниципального района Демчук М.В. </w:t>
      </w:r>
      <w:r w:rsidRPr="006A4305">
        <w:rPr>
          <w:rFonts w:eastAsia="Times New Roman" w:cs="Times New Roman"/>
          <w:b/>
          <w:sz w:val="20"/>
          <w:szCs w:val="20"/>
          <w:lang w:eastAsia="ru-RU"/>
        </w:rPr>
        <w:t>30 числа каждого месяца</w:t>
      </w:r>
      <w:r w:rsidRPr="006A4305">
        <w:rPr>
          <w:rFonts w:eastAsia="Times New Roman" w:cs="Times New Roman"/>
          <w:sz w:val="20"/>
          <w:szCs w:val="20"/>
          <w:lang w:eastAsia="ru-RU"/>
        </w:rPr>
        <w:t xml:space="preserve"> подавать сводную информацию о принятых мерах к несовершеннолетним и их законным представителям, не посещающих образовательные учреждения, для получения несовершеннолетними основного общего образования, в </w:t>
      </w:r>
      <w:proofErr w:type="spellStart"/>
      <w:r w:rsidRPr="006A4305">
        <w:rPr>
          <w:rFonts w:eastAsia="Times New Roman" w:cs="Times New Roman"/>
          <w:sz w:val="20"/>
          <w:szCs w:val="20"/>
          <w:lang w:eastAsia="ru-RU"/>
        </w:rPr>
        <w:t>Дальнереченскую</w:t>
      </w:r>
      <w:proofErr w:type="spellEnd"/>
      <w:r w:rsidRPr="006A4305">
        <w:rPr>
          <w:rFonts w:eastAsia="Times New Roman" w:cs="Times New Roman"/>
          <w:sz w:val="20"/>
          <w:szCs w:val="20"/>
          <w:lang w:eastAsia="ru-RU"/>
        </w:rPr>
        <w:t xml:space="preserve"> межрайонную прокуратуру.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>
        <w:rPr>
          <w:rFonts w:eastAsia="Times New Roman" w:cs="Times New Roman"/>
          <w:b/>
          <w:sz w:val="20"/>
          <w:szCs w:val="20"/>
          <w:lang w:eastAsia="ru-RU"/>
        </w:rPr>
        <w:t>авителями и несовершеннолетними.</w:t>
      </w:r>
    </w:p>
    <w:p w:rsidR="00C4167D" w:rsidRPr="006A4305" w:rsidRDefault="00C4167D" w:rsidP="00C4167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167D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Pr="006A4305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6A4305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 w:rsidR="00C4167D" w:rsidRPr="006A4305" w:rsidRDefault="00C4167D" w:rsidP="00C4167D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C4167D" w:rsidRPr="006A4305" w:rsidRDefault="00C4167D" w:rsidP="00C4167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6A4305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C4167D" w:rsidRPr="006A4305" w:rsidRDefault="00C4167D" w:rsidP="00C4167D">
      <w:pPr>
        <w:rPr>
          <w:rFonts w:cs="Times New Roman"/>
          <w:sz w:val="20"/>
          <w:szCs w:val="20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E6"/>
    <w:multiLevelType w:val="hybridMultilevel"/>
    <w:tmpl w:val="95AA3F20"/>
    <w:lvl w:ilvl="0" w:tplc="C3E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612"/>
    <w:multiLevelType w:val="multilevel"/>
    <w:tmpl w:val="86DAC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0FF71A5"/>
    <w:multiLevelType w:val="hybridMultilevel"/>
    <w:tmpl w:val="9CCA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7D"/>
    <w:rsid w:val="002F74FD"/>
    <w:rsid w:val="00C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7D"/>
    <w:pPr>
      <w:ind w:left="720"/>
      <w:contextualSpacing/>
    </w:pPr>
  </w:style>
  <w:style w:type="table" w:styleId="a4">
    <w:name w:val="Table Grid"/>
    <w:basedOn w:val="a1"/>
    <w:uiPriority w:val="59"/>
    <w:rsid w:val="00C4167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167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4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7D"/>
    <w:pPr>
      <w:ind w:left="720"/>
      <w:contextualSpacing/>
    </w:pPr>
  </w:style>
  <w:style w:type="table" w:styleId="a4">
    <w:name w:val="Table Grid"/>
    <w:basedOn w:val="a1"/>
    <w:uiPriority w:val="59"/>
    <w:rsid w:val="00C4167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167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4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2019-10-03T04:50:00Z</dcterms:created>
  <dcterms:modified xsi:type="dcterms:W3CDTF">2019-10-03T04:58:00Z</dcterms:modified>
</cp:coreProperties>
</file>