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/>
        <w:drawing>
          <wp:inline distT="0" distB="0" distL="0" distR="0">
            <wp:extent cx="53276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АДМИНИСТРАЦИЯ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ПРИМОРСКОГО КРАЯ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И ЗАЩИТЕ ИХ ПРАВ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692132, тел. (факс): 842(356) 25-8-52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ru-RU" w:bidi="hi-IN"/>
        </w:rPr>
        <w:t>6 октября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 2022г</w:t>
      </w:r>
      <w:r>
        <w:rPr>
          <w:rFonts w:eastAsia="Times New Roman" w:cs="Times New Roman"/>
          <w:b/>
          <w:sz w:val="24"/>
          <w:szCs w:val="24"/>
          <w:lang w:eastAsia="ru-RU"/>
        </w:rPr>
        <w:t>.                             г. Дальнереченск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 w:val="24"/>
          <w:szCs w:val="24"/>
          <w:lang w:eastAsia="ru-RU"/>
        </w:rPr>
        <w:t>№87/19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 xml:space="preserve">Председательствующий: </w:t>
      </w:r>
      <w:r>
        <w:rPr>
          <w:rFonts w:eastAsia="Times New Roman" w:ascii="Times New Roman" w:hAnsi="Times New Roman"/>
          <w:b w:val="false"/>
          <w:bCs w:val="false"/>
          <w:sz w:val="20"/>
          <w:szCs w:val="20"/>
          <w:lang w:eastAsia="ru-RU"/>
        </w:rPr>
        <w:t>Попов А.Г.</w:t>
      </w:r>
    </w:p>
    <w:p>
      <w:pPr>
        <w:pStyle w:val="Normal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 xml:space="preserve">Секретарь: </w:t>
      </w:r>
      <w:r>
        <w:rPr>
          <w:rFonts w:eastAsia="Times New Roman" w:ascii="Times New Roman" w:hAnsi="Times New Roman"/>
          <w:b w:val="false"/>
          <w:bCs w:val="false"/>
          <w:sz w:val="20"/>
          <w:szCs w:val="20"/>
          <w:lang w:eastAsia="ru-RU"/>
        </w:rPr>
        <w:t>Марияш Т.М.,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Члены комиссии: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Лехова Е.В., Звягинцева С.В.,  Щур Е.А.,  Загребина Н.В., Резниченко И.В., Гуцалюк Н.В.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При участии  заместителя прокурора Попковой Е.В.,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Mangal" w:ascii="Times New Roman" w:hAnsi="Times New Roman"/>
          <w:b/>
          <w:color w:val="auto"/>
          <w:kern w:val="2"/>
          <w:sz w:val="20"/>
          <w:szCs w:val="20"/>
          <w:lang w:val="ru-RU" w:eastAsia="ru-RU" w:bidi="hi-IN"/>
        </w:rPr>
        <w:t>Присутствовали: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 корреспондент газеты «Ударный Фронт» Кутазова А.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 проведении профилактических мероприятий по профилактике суицидальных проявлений среди несовершеннолетних.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1"/>
          <w:szCs w:val="21"/>
          <w:u w:val="none"/>
          <w:lang w:val="ru-RU" w:eastAsia="ru-RU" w:bidi="hi-IN"/>
        </w:rPr>
        <w:tab/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>Заслушав и обсудив информацию о проведении профилактических мероприятий по профилактике суицидальных проявлений среди несовершеннолетних, Комиссией отмечено следующее:</w:t>
      </w:r>
    </w:p>
    <w:p>
      <w:pPr>
        <w:pStyle w:val="Normal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Реализация планов по профилактике и предупреждению детского суицида у детей, имеющих жизненные проблемы, осуществляется в образовательных учреждениях Дальнереченского муниципального района через совместную работу администрации школы, учителей и родительского комитета.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начале учебного года в каждом образовательном учреждении обновляется папка с  нормативно-правовой базой, инструктивно-методической документацией по профилактике суицида среди несовершеннолетних, разрабатывается план мероприятий по профилактике суицида, по которому ведется основная работа, собирается и обновляется банк данных, который позволяет проконтролировать работу с учащимися, имеющими жизненные проблемы.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своей работе образовательные учреждения пользуются Признаковой базой, разработанной «Тихоокеанским государственным медицинским университетом», методическими рекомендациями по организации индивидуальной профилактической работы с несовершеннолетними. 03.10.2022г. были разосланы новые методические рекомендации по профилактике суицидального поведения, выявлению ранних суицидальных признаков у несовершеннолетних, которые содержат также памятки для родителей и педагогов, разработанные кандидатом педагогических наук, главным экспертом сектора воспитания Центра по учебно-методической работе ГАУ ДПО ПК ИРО.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Ежедневно осуществляется контроль посещаемости учащихся школы. Систематически проводятся рейды по неблагополучным семьям, беседы с родителями, индивидуальные консультации с учащимися.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течение 2022 года проводилось просвещение педагогов и родителей  в вопросах дезадаптивного поведения детей и подростков  путем изучения правовых документов: Уголовный кодекс РФ (ст.117 «Истязание», ст.110 «Доведение до самоубийства», ст.131-134 о преступлениях сексуального характера); 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дминистративный кодекс РФ (ст.164 «О правах и обязанностях родителей»); Конвенция ООН о правах ребенка (ст.6, 8, 16, 27, 28, 29), о мерах профилактики суицида среди детей и подростков.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>В сентябре 2022г. родители были 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поведения, им были вручены памятки «Подростковый суицид».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Так же на родительских собраниях обсуждались вопросы: - «Конфликты с собственным ребенком  и пути их решения»; «Первые проблемы подросткового возраста»; «Почему ребенок не хочет жить?»; «Ложь и правда о суициде».       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 целью предупреждения кризисных состояний и коррекции психологического неблагополучия учащихся осуществлялась следующая работа: оформлены стенды «Жизнь прекрасна», «Советы подросткам». Проведены классные часы:</w:t>
      </w:r>
      <w:r>
        <w:rPr>
          <w:bCs/>
          <w:sz w:val="20"/>
          <w:szCs w:val="20"/>
        </w:rPr>
        <w:t xml:space="preserve"> «Как научиться жить без драки»; «Я – уникальная и неповторимая личность. Как прекрасна жизнь»; Подводные камни Интернета; Психолого-педагогическая работа в кризисных ситуациях: 8-11 классы; «Расскажи мне обо мне» (7-8 классы), Подростки ХХ</w:t>
      </w:r>
      <w:r>
        <w:rPr>
          <w:bCs/>
          <w:sz w:val="20"/>
          <w:szCs w:val="20"/>
          <w:lang w:val="en-US"/>
        </w:rPr>
        <w:t>I</w:t>
      </w:r>
      <w:r>
        <w:rPr>
          <w:bCs/>
          <w:sz w:val="20"/>
          <w:szCs w:val="20"/>
        </w:rPr>
        <w:t xml:space="preserve"> века;  «Стресс в жизни человека. Способы борьбы со стрессом», «Конфликт. Травля по законам подростковой стаи» ( 9-11 класс); «Есть ли границы у свободы и к чему приводит свобода без границ», «Как жить в согласии с собой?», «Буллинг» (10-11 классы); </w:t>
      </w:r>
      <w:r>
        <w:rPr>
          <w:sz w:val="20"/>
          <w:szCs w:val="20"/>
        </w:rPr>
        <w:t xml:space="preserve"> «Экзамен без стресса»;  «Учимся строить отношения»; «Умей управлять своими эмоциями»; «Если тебе трудно»  на основе материалов, опубликованных в журналах «Школьный психолог».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Проведены различные спортивные соревнования на уровне школ, школьники приняли участие  в муниципальных летних и зимних фестивалях по сдаче норм ГТО; в районных соревнованиях по волейболу, баскетболу, футболу.</w:t>
      </w:r>
    </w:p>
    <w:p>
      <w:pPr>
        <w:pStyle w:val="Style19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 xml:space="preserve">В библиотеках Дальнереченского муниципального района в 2022г. запланированы и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были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проведены следующие мероприятия: </w:t>
      </w:r>
      <w:r>
        <w:rPr>
          <w:rFonts w:cs="Times New Roman" w:ascii="Times New Roman" w:hAnsi="Times New Roman"/>
          <w:sz w:val="20"/>
          <w:szCs w:val="20"/>
        </w:rPr>
        <w:t xml:space="preserve">Беседы:«Моя самооценка» и «Вера в себя и в свои возможности». Оформлены выставки на тему: «Человек свободного общества»; «Учимся строить отношения»; «Умей управлять своими эмоциями»; «Если тебе трудно». Коррекционные занятия по профилактике суицида: «Я управляю стрессом», «Профилактика конфликтности в подростковой среде». Тематические часы, посвященные Всемирному дню психического здоровья: «Как научиться жить без ссор», «Я – уникальная личность», «Мир глазами агрессивного человека», «Формирование позитивных жизненных установок».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Анкетирование на тему: «Знаю ли я своего ребенка?».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По информации  ОУУП и ПДН МО МВД России «Дальнереченский» установлено, что за истекший период  2022 года на территории Дальнереченского муниципального района фактов 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суицид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альных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 поступков, совершенных несовершеннолетними не зарегистрировано. </w:t>
      </w:r>
    </w:p>
    <w:p>
      <w:pPr>
        <w:pStyle w:val="Normal"/>
        <w:bidi w:val="0"/>
        <w:spacing w:before="0" w:after="0"/>
        <w:ind w:left="0" w:right="-7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целью организации выполнения «Порядка межведомственного взаимодействия при возникновении чрезвычайного происшествия с несовершеннолетними на территории Дальнереченского муниципального района» разработан алгоритм действий, </w:t>
      </w: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о каждому случаю суицидных проявлений сотрудники МО МВД России «Дальнереченский» незамедлительно информируют службы системы профилактики с целью организации выполнения данного порядка. </w:t>
      </w:r>
    </w:p>
    <w:p>
      <w:pPr>
        <w:pStyle w:val="Normal"/>
        <w:bidi w:val="0"/>
        <w:spacing w:before="0" w:after="0"/>
        <w:ind w:left="0" w:right="-7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целях выявления интернет – сайтов, пропагандирующих суицидальное поведение несовершеннолетних, а также выявления лиц, организующих деятельность, направленную на побуждение несовершеннолетних к совершению суицидов, сотрудники МО МВД России «Дальнереченский» на постоянной основе осуществляют мониторинг социальных сетей «Интернет»,  проводят мероприятия, направленные 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выявлени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данных лиц. В отчетном периоде интернет-сайтов, а также лиц, вовлекающих детей к совершению самоубийств, групп и сообществ, пропагандирующих суицидальное поведение среди несовершеннолетних, не выявлено.</w:t>
      </w:r>
    </w:p>
    <w:p>
      <w:pPr>
        <w:pStyle w:val="Normal"/>
        <w:bidi w:val="0"/>
        <w:spacing w:before="0" w:after="0"/>
        <w:ind w:left="0" w:right="-7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профилактике суицид</w:t>
      </w:r>
      <w:r>
        <w:rPr>
          <w:rFonts w:ascii="Times New Roman" w:hAnsi="Times New Roman"/>
          <w:sz w:val="20"/>
          <w:szCs w:val="20"/>
        </w:rPr>
        <w:t>аль</w:t>
      </w:r>
      <w:r>
        <w:rPr>
          <w:rFonts w:ascii="Times New Roman" w:hAnsi="Times New Roman"/>
          <w:sz w:val="20"/>
          <w:szCs w:val="20"/>
        </w:rPr>
        <w:t>ных проявлений у подростков важную роль играют родители, поэтому в ходе повседневной работы с родителями (законными представителями) несовершеннолетних, попадающими в поле зрения правоохранительных органов, на общешкольных родительских собраниях сотрудниками полиции внимание родителей (законных представителей) акцентируется на необходимость принятия мер в случаях заметного снижения настроения у ребенка, и других признаках депрессивного состояния, на доброжелательное внимание со стороны взрослых. Чтобы помочь ребенку выйти из этого состояния, рекомендуется обратиться за консультацией к специалисту – психологу, психиатру. Также родителям (законным представителям) рекомендуется обращать внимание на время провождения детей в Интернете, где их дети могут столкнуться с сайтами, пропагандирующими насилие, порнографию, межнациональную и религиозную рознь, употребление наркотиков и алкоголя, «смертельными играми», где предлагается много доступных способов самоубийства, легко можно найти компанию единомышленников. В целях обеспечения безопасности ребенка в Интернете, родителям (законным представителям) рекомендуется отслеживать, как ребенок использует сеть.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>В целях не допущения фактов деструктивного поведения  и насилия в общеобразовательных организациях, выявления лиц, вовлекающих несовершеннолетних в группы, пропагандирующие насилие в образовательных учреждениях, посредством оказания целенаправленного правонарушающего психологического воздействия через социальные сети Интернет, администрациям общеобразовательных учреждений рекомендовано принять дополнительные технические меры к ограничению свободного доступа  и бесконтрольного просмотра несовершеннолетними запрещенного контента и информации, причиняющей вред их здоровью, и призывающей к противоправным действиям, в образовательных помещениях оборудованных компьютерной техникой, подключенной к сети Интернет.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 целью профилактики суицидальных проявлений среди несовершеннолетних ежегодно специалистами КГБУСО «Дальнереченский социально-реабилитационный центр для несовершеннолетних  «Надежда» реализуется комплексный план мероприятий. Работа ведется по ряду направлений: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1. Проведение профилактической работы, направленной на укрепление психического здоровья, формирование положительных нравственных качеств, принципов здорового образа жизни, предупреждения аддитивного и суицидального поведения. 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 этой целью проводится «Неделя психического здоровья», приуроченная к Всемирному дню психического здоровья, в ходе которой педагогом-психологом проводятся тематические встречи: «Как научиться жить без ссор», «Я-уникальная личность», «Стресс в жизни человека». Воспитанники с воспитателями выпускают агитационные плакаты, организуют выставки рисунков соответствующей тематики.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2. Выявление случаев суицидальных попыток в рамках проведения профилактических осмотров, диспансеризации несовершеннолетних в учреждении.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 ходе проведения первичного медицинского осмотра и профилактических осмотров несовершеннолетних врачом-педиатром и медицинской сестрой выявляются и фиксируются попытки совершения суицидальных действий (порезы, шрамы), о чем немедленно информируются должностные лица. 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Педагогом-психологом проводится диагностирование несовершеннолетних в возрасте от 11 до 18 лет на выявление суицидального риска, в случае наличия риска проводится индивидуальная работа с ребенком и его семьей.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Специалистами по работе с семьей проводятся профилактические мероприятия с семьями социального риска: анкетирование, информирование.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базе учреждения сформирована Мобильная бригада кризисного реагирования на случаи суицидальных попыток несовершеннолетних, в состав которой входят педагог-психолог, социальный педагог, специалист по работе с семьей. За период с января 2022 г. по октябрь 2022 г. не зафиксировано случаев суицидальных попыток несовершеннолетних на территории Дальнереченского муниципального района.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3. Распространение среди специалистов, родителей, педагогов образовательных учреждений тематических материалов по проблеме, информирование о работе «Телефона доверия».</w:t>
      </w:r>
      <w:r>
        <w:rPr>
          <w:rFonts w:cs="Times New Roman" w:ascii="Times New Roman" w:hAnsi="Times New Roman"/>
          <w:sz w:val="20"/>
          <w:szCs w:val="20"/>
        </w:rPr>
        <w:t xml:space="preserve"> За 9 месяцев 2022 года распространено 170 буклетов, памяток. Проведены тематические занятия в образовательных учреждениях ДМР по работе Детского телефона доверия. Среди населения Дальнереченского муниципального района  и во время социального патронажа в семьях специалистами отделения сопровождения семьи распространялись памятки для несовершеннолетних («Скажи жизни «Да!», «Насилию – НЕТ!» и буклеты для родителей («Подсказки для родителей подростка», «Родителям подростка», «Профилактика суицидального поведения несовершеннолетних»), охвачено 28 семей.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4. Организация тренингов для несовершеннолетних, направленных на развитие позитивного мышления, а также мероприятий, направленных на вовлечение их в социально позитивную активность.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учреждении реализуется 10 кружковых объединений, с целью вовлечения несовершеннолетних в досуговую деятельность, развития у них творческих способностей, формирование практических умений.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  <w:u w:val="none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  <w:u w:val="none"/>
        </w:rPr>
        <w:t>5. Реализуется модульная программа для несовершеннолетних «Ты не один», цель программы- психокоррекция суицидального поведения.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Также специалистами учреждения (социальными педагогами, педагогами-психологами, социальными педагогами) проводятся выступления на родительских собраниях по проблемам подросткового суицида, причины и последствия, а самое главное, формирование в семье доверительного отношения между взрослым и ребенком, создание благоприятного микроклимата в семье. 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Мероприятиями комплексного плана по  профилактике суицидальных проявлений среди несовершеннолетних за 9 месяцев охвачено 29 несовершеннолетних, проживающих на территории ДМР и прошедших социальную реабилитацию в учреждении, а также 76 несовершеннолетних, посетивших тематические встречи на базе общеобразовательных учреждений района, 28 родителей. 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Фельдшеры сельских ФАПов Дальнереченского муниципального района в рамках профилактических мероприятий  по профилактике суицидальных проявлений среди несовершеннолетних п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остоянно проводят  беседы с несовершеннолетними и их родителями. Предлагают помощь психолога в КГБУЗ «ДЦГБ». Также на каждом ФАПе сел Дальнереченского района оформлены информационные стенды, где размещена вся необходимая информация куда они могут обратится самостоятельно.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С учетом изложенной информации,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комиссия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ПОСТАНОВИЛА: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  <w:t xml:space="preserve">1. Информацию должностных лиц принять к сведению, работу органов и учреждений системы профилактики, осуществляющих свою деятельность на территории Дальнереченского муниципального района,  по профилактике  </w:t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 xml:space="preserve">суицидальных проявлений среди несовершеннолетних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>признать удовлетворительной.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2. Руководителям МО МВД России «Дальнереченский» (Глазунов Р.В.), МКУ «УНО» (Гуцалюк Н.В.), МКУ «РИДЦ (Щур Е.А.),  КГБУСО «Дальнереченский СРНЦ «Надежда»» (Павленко С.А.):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 xml:space="preserve">2.1. Принять меры по недопущению формального подхода уполномоченными должностными лицами к работе по профилактике суицидального поведения с несовершеннолетними и их родителями.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 xml:space="preserve">Срок: Постоянно.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 xml:space="preserve">2.2. В пределах полномочий продолжить работу по организации и проведению мероприятии по выявлению Интернет-сайтов, направленных на пропаганду суицидов и другой информации, наносящей вред здоровью, психическому и физическому развитию несовершеннолетних.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Срок: Постоянно.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 xml:space="preserve">2.3. Продолжить разъяснительную работу в педагогических коллективах, на общешкольных родительских собраниях, при посещении семей на дому о существующих рисках и потенциальных угрозах, способах вовлечения детей в подростковые сообщества, пропагандирующие противоправное поведение.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Срок: Постоянно.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 xml:space="preserve">2.4. При получении информации о суицидальном поведении несовершеннолетнего, проявлении признаков пропаганды суицида или о наличии у несовершеннолетнего характерных телесных повреждений, а также о лицах, склоняющих несовершеннолетних к совершению суицида, незамедлительно информировать МВД и  комиссию по делам несовершеннолетних и защите их прав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администрации Дальнереченского муниципального района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Срок: постоянно.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  <w:t>Председательствующий                                                                               А.Г. Попов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4</Pages>
  <Words>1614</Words>
  <Characters>12696</Characters>
  <CharactersWithSpaces>14473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2022-10-20T09:15:20Z</dcterms:created>
  <dc:creator/>
  <dc:description/>
  <dc:language>ru-RU</dc:language>
  <cp:lastModifiedBy/>
  <cp:lastPrinted>2022-10-21T11:57:56Z</cp:lastPrinted>
  <dcterms:modified xsi:type="dcterms:W3CDTF">2022-10-21T11:58:02Z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