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13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ru-RU" w:bidi="hi-IN"/>
        </w:rPr>
        <w:t>января</w:t>
      </w:r>
      <w:r>
        <w:rPr>
          <w:rFonts w:eastAsia="Times New Roman" w:cs="Times New Roman"/>
          <w:sz w:val="28"/>
          <w:szCs w:val="28"/>
          <w:lang w:eastAsia="ru-RU"/>
        </w:rPr>
        <w:t xml:space="preserve"> 2022г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.                             </w:t>
      </w:r>
      <w:r>
        <w:rPr>
          <w:rFonts w:eastAsia="Times New Roman" w:cs="Times New Roman"/>
          <w:b/>
          <w:sz w:val="20"/>
          <w:szCs w:val="20"/>
          <w:lang w:eastAsia="ru-RU"/>
        </w:rPr>
        <w:t>г. Дальнереченск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>№</w:t>
      </w:r>
      <w:r>
        <w:rPr>
          <w:rFonts w:eastAsia="Times New Roman" w:cs="Times New Roman"/>
          <w:b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sz w:val="28"/>
          <w:szCs w:val="28"/>
          <w:lang w:eastAsia="ru-RU"/>
        </w:rPr>
        <w:t>/1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>Попов А.Г.,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Члены комиссии: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>Звягинцева С.В., Лехова Е.В., Марияш Т.М., Загребина Н.В., Новикова Н.С., Гуцалюк Н.В., Шур Е.А., Белоносов Е.А., Резниченко И.В.,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При участии старшего помощника прокурора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Попковой Е.В., 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Присутствовали: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 xml:space="preserve"> Гиргиль Д.В. - врио начальника полиции МО МВД России «Дальнереченский», корреспондент газеты «Ударный Фронт» Кутазова А.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eastAsia="Times New Roman"/>
          <w:b/>
          <w:b/>
          <w:lang w:val="ru-RU" w:eastAsia="ru-RU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</w:t>
      </w:r>
      <w:r>
        <w:rPr>
          <w:rFonts w:eastAsia="Times New Roman" w:ascii="Times New Roman" w:hAnsi="Times New Roman"/>
          <w:b/>
          <w:bCs/>
          <w:sz w:val="28"/>
          <w:szCs w:val="28"/>
          <w:lang w:val="ru-RU" w:eastAsia="ru-RU"/>
        </w:rPr>
        <w:t>Анализ состояния преступности и правонарушений несовершеннолетних на территории Дальнереченского муниципального района за 2021 год.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             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Заслушав и обсудив в заседании информацию МО МВД России «Дальнереченский о проведенном а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нализ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состояния преступности и правонарушений несовершеннолетних на территории Дальнереченского муниципального района за 2021 год,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Комиссией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 xml:space="preserve">установлено, что </w:t>
      </w:r>
      <w:r>
        <w:rPr>
          <w:rFonts w:cs="Times New Roman" w:ascii="Times New Roman" w:hAnsi="Times New Roman"/>
          <w:sz w:val="24"/>
          <w:szCs w:val="24"/>
        </w:rPr>
        <w:t>уровень детской преступности на территории, обслуживаемой МО МВД РФ «Дальнереченский» по Дальнереченскому муниципальному району вырос на 500% (с 0 в 2020 г. до 5 в 2021 г.) Количество лиц, совершивших преступления   выросло на 800 % (с 0 в 2020 г. до 8 в 2021 г.).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Число преступлений, совершенных несовершеннолетними в группе выросло на 100 % (с 0 в 2020 г. до 1 в 2021г.).</w:t>
      </w:r>
      <w:r>
        <w:rPr>
          <w:rFonts w:eastAsia="Times New Roman" w:ascii="Times New Roman" w:hAnsi="Times New Roman"/>
          <w:sz w:val="24"/>
          <w:szCs w:val="24"/>
        </w:rPr>
        <w:t xml:space="preserve"> Так же отмечен рост на 100% количество преступлений, совершенных несовершеннолетними при участии взрослых (</w:t>
      </w:r>
      <w:r>
        <w:rPr>
          <w:rFonts w:eastAsia="Times New Roman" w:ascii="Times New Roman" w:hAnsi="Times New Roman"/>
          <w:sz w:val="24"/>
          <w:szCs w:val="24"/>
          <w:lang w:val="en-US"/>
        </w:rPr>
        <w:t>c</w:t>
      </w:r>
      <w:r>
        <w:rPr>
          <w:rFonts w:eastAsia="Times New Roman" w:ascii="Times New Roman" w:hAnsi="Times New Roman"/>
          <w:sz w:val="24"/>
          <w:szCs w:val="24"/>
        </w:rPr>
        <w:t xml:space="preserve"> 0 до 1).</w:t>
      </w:r>
    </w:p>
    <w:p>
      <w:pPr>
        <w:pStyle w:val="NoSpacing"/>
        <w:tabs>
          <w:tab w:val="clear" w:pos="709"/>
          <w:tab w:val="left" w:pos="720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преступление совершено в 2019 году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п. «а» ч. 2 ст. 166 УК РФ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(3н/л), </w:t>
      </w:r>
      <w:r>
        <w:rPr>
          <w:rFonts w:ascii="Times New Roman" w:hAnsi="Times New Roman"/>
          <w:sz w:val="24"/>
          <w:szCs w:val="24"/>
        </w:rPr>
        <w:t xml:space="preserve">2 преступления совершено в 2020 году </w:t>
      </w:r>
      <w:r>
        <w:rPr>
          <w:rFonts w:ascii="Times New Roman" w:hAnsi="Times New Roman"/>
          <w:sz w:val="24"/>
          <w:szCs w:val="24"/>
        </w:rPr>
        <w:t xml:space="preserve">(1 -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п. «г» ч. 3 ст. 158 УК РФ (1 н/л)  2 -п. «в» ч. 2 ст. 158 УК РФ (1 н/л)</w:t>
      </w:r>
      <w:r>
        <w:rPr>
          <w:rFonts w:ascii="Times New Roman" w:hAnsi="Times New Roman"/>
          <w:sz w:val="24"/>
          <w:szCs w:val="24"/>
        </w:rPr>
        <w:t xml:space="preserve">, 1 преступление совершено в 2021 году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п. «в» ч. 2 ст. 158 УК РФ (1 н/л)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Наблюдается снижение количества преступлений, по которым отказано в возбуждении уголовно дела в связи с не достижением уголовно-наказуемого возраста на - 75,0</w:t>
      </w:r>
      <w:r>
        <w:rPr>
          <w:rFonts w:cs="Times New Roman" w:ascii="Times New Roman" w:hAnsi="Times New Roman"/>
          <w:color w:val="C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% (с 4 в 2020 г. до 1 в 2021 г.). 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Также наблюдается снижение количества лиц, совершивших ООД на – 25,0</w:t>
      </w:r>
      <w:r>
        <w:rPr>
          <w:rFonts w:cs="Times New Roman" w:ascii="Times New Roman" w:hAnsi="Times New Roman"/>
          <w:color w:val="C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% (с 4 в 2020 г. до 3 в 2021 г.).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За нарушение норм административного законодательства к административной ответственности привлечено 6 несовершеннолетних, </w:t>
      </w:r>
      <w:r>
        <w:rPr>
          <w:rFonts w:eastAsia="Times New Roman" w:cs="Times New Roman" w:ascii="Times New Roman" w:hAnsi="Times New Roman"/>
          <w:sz w:val="24"/>
          <w:szCs w:val="24"/>
        </w:rPr>
        <w:t>из них по по ст.6.1.1 КоАП РФ — 5 несовершеннолетних и 1 по  п. 6.1 ст. 20.1 КоАП РФ.</w:t>
      </w:r>
    </w:p>
    <w:p>
      <w:pPr>
        <w:pStyle w:val="ListParagraph"/>
        <w:bidi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9 несовершеннолетних жителей Дальнереченского муниципального района совершили административное правонарушение до достижения возраста, с которого наступает административная ответственность.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отчетном периоде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в МО МВД России «Дальнереченский» поступило 3 заявления о</w:t>
      </w:r>
      <w:r>
        <w:rPr>
          <w:rFonts w:eastAsia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розыске 3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несовершеннолетних жителей Дальнереченского муниципального района. Все несовершеннолетние были разысканы и переданы законным представителям.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исследуемом периоде в МО МВД России «Дальнереченский» несовершеннолетние не доставлялись.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употреблении алкогольной продукции, наркотических, токсических, психотропных и одурманивающих веществ несовершеннолетние жители Дальнереченского района не замечены. При этом житель с. Орехово был замечен в вовлечении двух несовершеннолетних жительниц г. Дальнереченска в употреблении алкогольной продукции, в связи с чем привлечен к административной ответственности по ч. 1 ст. 6.10 КоАП РФ. 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учет </w:t>
      </w:r>
      <w:r>
        <w:rPr>
          <w:rFonts w:eastAsia="Times New Roman" w:cs="Times New Roman" w:ascii="Times New Roman" w:hAnsi="Times New Roman"/>
          <w:sz w:val="24"/>
          <w:szCs w:val="24"/>
        </w:rPr>
        <w:t>в подразделение по делам несовершеннолетних МО МВД России «Дальнереченский» за анализируемый период поставлено 10</w:t>
      </w:r>
      <w:r>
        <w:rPr>
          <w:rFonts w:cs="Times New Roman" w:ascii="Times New Roman" w:hAnsi="Times New Roman"/>
          <w:sz w:val="24"/>
          <w:szCs w:val="24"/>
        </w:rPr>
        <w:t xml:space="preserve"> несовершеннолетних,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совершивших различные правонарушения.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профилактическом учете на конец отчетного периода состоит 8 несовершеннолетних: антиобщественные действия – 1, обвиняемые в совершении преступления – 1, условно осужденный – 1,</w:t>
      </w:r>
      <w:r>
        <w:rPr>
          <w:rFonts w:cs="Times New Roman" w:ascii="Times New Roman" w:hAnsi="Times New Roman"/>
          <w:color w:val="C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совершившие ООД (общественно – опасное деяние) – 3. Каждый подросток, состоящий на учете в ОУУП и ПДН МО МВД России «Дальнереченский» систематически контролируется по месту жительства и учебы, как инспектором ПДН, так и инспекторами УУП и ОУР, а именно с подростком проводятся индивидуально-профилактические беседы на правовые темы. Выясняется круг общения подростка, его интересы, занятость в свободное от учебы время, а так же во время летних каникул. 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Для стабилизации подростковой преступности, а также иных противоправных деяний, совершенных несовершеннолетними либо при их участии, на территории обслуживания МО МВД России «Дальнереченский» по линии несовершеннолетних проведено 2 целевые оперативно-профилактические операции «Не оступись», «Семья».</w:t>
      </w:r>
      <w:r>
        <w:rPr>
          <w:rFonts w:eastAsia="Times New Roman" w:ascii="Times New Roman" w:hAnsi="Times New Roman"/>
          <w:i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Проведено 11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вечерних рейдовых мероприятий</w:t>
      </w:r>
      <w:r>
        <w:rPr>
          <w:rFonts w:eastAsia="" w:cs="Times New Roman" w:ascii="Times New Roman" w:hAnsi="Times New Roman" w:eastAsiaTheme="minorEastAsia"/>
          <w:i/>
          <w:sz w:val="24"/>
          <w:szCs w:val="24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с целью контроля за подростками состоящими на учете и выявления неблагополучной обстановки в семьях, в ходе которых было проверено 4 досуговых учреждения, осуществляющих свою деятельность после 23:00 часов. Несовершеннолетних выявлено не было.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В образовательных организациях проведено 105 лекций и бесед, </w:t>
      </w:r>
      <w:r>
        <w:rPr>
          <w:rFonts w:ascii="Times New Roman" w:hAnsi="Times New Roman"/>
          <w:sz w:val="24"/>
          <w:szCs w:val="24"/>
        </w:rPr>
        <w:t xml:space="preserve">направленных на профилактику правонарушений, формирование здорового образа жизни, инструктажи о безопасном время провождении на водоемах, объектах повышенной опасности, а также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 профилактическое  мероприятие патриотической направленности с несовершеннолетними учащимися КГОБУ «Ракитненская КШИ»</w:t>
      </w:r>
      <w:r>
        <w:rPr>
          <w:rFonts w:ascii="Times New Roman" w:hAnsi="Times New Roman"/>
          <w:sz w:val="24"/>
          <w:szCs w:val="24"/>
        </w:rPr>
        <w:t xml:space="preserve"> (экскурсия в </w:t>
      </w:r>
      <w:r>
        <w:rPr>
          <w:rFonts w:cs="Times New Roman" w:ascii="Times New Roman" w:hAnsi="Times New Roman"/>
          <w:sz w:val="24"/>
          <w:szCs w:val="24"/>
        </w:rPr>
        <w:t>ФГБУК «Музей истории Дальнего Востока имени В.К. Арсеньева» филиал «Музей истории г. Дальнереченска»</w:t>
      </w:r>
      <w:r>
        <w:rPr>
          <w:rFonts w:ascii="Times New Roman" w:hAnsi="Times New Roman"/>
          <w:sz w:val="24"/>
          <w:szCs w:val="24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Проведено 30 бесед в торговых точках, где реализуются баллоны с бытовым газом. </w:t>
      </w:r>
    </w:p>
    <w:p>
      <w:pPr>
        <w:pStyle w:val="Normal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>На конец отчетного периода на учете в ОУУП и ПДН МО МВД России «Дальнереченский» состоит 19 родителей имеющих несовершеннолетних детей, проживающих на территории Дальнереченского муниципального района, которые замечены в злоупотреблении спиртными напитками.  Данные семьи систематически, не реже одного раза в месяц, посещаются по месту проживания как инспекторами ПДН, так и участковыми инспекторами. Также для осуществления проверок привлекались сотрудники других подразделений МО МВД России «Дальнереченский»: ОВ ППСП, ОУР, ОД, СО, которые при осуществлении повседневной служебной деятельности акцентируют внимание на выявление фактов, свидетельствующих о ненадлежащем исполнении родительских обязанностей и отрицательном влиянии на детей. При выявлении неблагополучной обстановки в семье данная информация поступает в ОУУП и ПДН ОВД.</w:t>
      </w:r>
    </w:p>
    <w:p>
      <w:pPr>
        <w:pStyle w:val="Normal"/>
        <w:bidi w:val="0"/>
        <w:spacing w:lineRule="auto" w:line="240" w:before="0" w:after="0"/>
        <w:ind w:right="-7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родителями проводятся профилактические беседы, направленные на формирование здорового образа жизни, устранения неблагополучия в семье, даются рекомендации по устройству быта, трудоустройства. Однако проводимая профилактическая работа не приносит желаемого результата, так как большинство родителей в данных семьях не трудоустроены, и лишь немногие имеют случайные заработки. 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С КГБУЗ «Дальнереченская ЦГБ» налажено взаимодействие по факту своевременного направления информации в ОВД о фактах, свидетельствующих о совершении преступлений в отношении несовершеннолетних, включая преступления против половой неприкосновенности.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За 12 месяцев 2021 года на учет в подразделение по делам несовершеннолетних МО МВД России «Дальнереченский» поставлено 12 родителей, не исполняющих обязанностей по воспитанию детей и отрицательно влияющих на их поведение.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периоде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выявлено 48 факта ненадлежащего исполнения 38 родителями или законными представителями обязанностей по воспитанию несовершеннолетних детей, по которым были составлены протоколы об административном правонарушении, предусмотренным ч. 1 ст. 5.35 КоАП РФ. Более 1 раза привлекались к административной ответственности за неисполнение или ненадлежащее исполнение своих родительских обязанностей 8 родител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ей.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В отчетном периоде преступлений, предусмотренных ст. 156 УК РФ на территории Дальнереченского муниципального района не выявлено. Фактов совершения преступления против половой неприкосновенности несовершеннолетних со стороны лиц, проживающих совместно с несовершеннолетними, в исследуемом периоде не зарегистрировано.</w:t>
      </w:r>
    </w:p>
    <w:p>
      <w:pPr>
        <w:pStyle w:val="Normal"/>
        <w:widowControl w:val="false"/>
        <w:bidi w:val="0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С учетом изложенной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 xml:space="preserve"> информаци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и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 xml:space="preserve">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к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омиссия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Spacing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ПОСТАНОВИЛА: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ru-RU" w:bidi="hi-IN"/>
        </w:rPr>
        <w:t xml:space="preserve"> </w:t>
      </w:r>
    </w:p>
    <w:p>
      <w:pPr>
        <w:pStyle w:val="NoSpacing"/>
        <w:jc w:val="both"/>
        <w:rPr>
          <w:rFonts w:cs="Times New Roman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Принять к сведению информацию МО МВД России «Дальнереченский» о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состояния преступности и правонарушений несовершеннолетних на территории Дальнереченского муниципального района за 2021 год.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2.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МО МВД России «Дальнереченский»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(Глазунов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Р.В.)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,  МКУ «УНО»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(Гуцалюк Н.В.)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ab/>
        <w:t xml:space="preserve">2.1. Принять дополнительные меры, направленные на снижение подростковой преступности на территории Дальнереченского муниципального района,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уделив особое внимание несовершеннолетним состоящим на различных профилактических учетах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ab/>
        <w:t xml:space="preserve">2.2. В целях недопущения фактов самовольных уходов из дама, активизировать профилактическую работу с несовершеннолетними и их законными представителями по проведению лекций, бесед,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выявлению семейного неблагополучия в семье.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СРОК: ПОСТОЯННО.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ab/>
        <w:t xml:space="preserve">2.3. Активизировать просветительскую профилактическую работу с несовершеннолетними средних и старших классов образовательных учреждений по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недопущению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совершени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правонарушений и предусмотренных штрафных санкций за данные правонарушения,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уделив особое внимание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ст.6.1.1 КоАП РФ (побои).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СРОК: до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 мая 2022г.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3. МКУ «УНО» (Гуцалюк Н.В.),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МКУ «РИДЦ» (Щур Е.А.),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МБУ ДО «ДДТ с. Ракитное» (Лозицкая Т.И.), МБУ ДО «ДЮСШ с. Веденка» (Корчака Л.О.) принять дополнительные меры по организации проведения мероприятий по вовлечению несовершеннолетних, состоящих на различных видах учёта в организованные формы досуга и социально-полезную деятельность.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СРОК: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 2022 г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од.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4. МКУ «УНО» (Гуцалюк Н.В.) в  учреждениях дополнительного и школьного образования провести родительские собрания с приглашением сотрудников ОПДН МО МВД России «Дальнереченский», специалистов КДНиЗП, опеки и попечительства администрации Дальнереченского муниципального района с целью проведения лектория по половому воспитанию несовершеннолетних, недопущению фактов совершения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преступных посягательств против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половой неприкосновенности несовершеннолетних, а так же фактов жестокого обращения с несовершеннолетними.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СРОК: до 20 мая 2022 года.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5. КДНиЗП АДМР (Демчук М.В.), отделу опеки и попечительства АДМР (Звягинцева С.В.),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МО МВД России «Дальнереченский»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(Глазунов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Р.В.)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КГБУСО «Дальнереченский СРЦН «Надежда» (Павленко С.А.):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ab/>
        <w:t>5.1.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ктивизировать работу по выявлению фактов семейного неблагополучия и принятия своевременных мер реагирования по  устранени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причин и условий, способствовавших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социально-опасному положению в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этих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семь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СРОК: ПОСТОЯННО.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ab/>
        <w:t xml:space="preserve">5.2.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Профилактическую работу с социально-опасными семьями, проживающими на территории Дальнереченского муниципального района, по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устранени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причин и условий, способствовавших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социально-опасному положению,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проводить согласно утвержденным Планам межведомственной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индивидуально-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профилактической работы. Информацию о проведенной работе конкретно с каждой семьей предоставлять в КДНиЗП. </w:t>
      </w:r>
      <w:r>
        <w:rPr>
          <w:rFonts w:eastAsia="Times New Roman" w:cs="Times New Roman" w:ascii="Times New Roman" w:hAnsi="Times New Roman"/>
          <w:b/>
          <w:bCs w:val="false"/>
          <w:sz w:val="24"/>
          <w:szCs w:val="24"/>
          <w:lang w:val="ru-RU" w:eastAsia="ru-RU"/>
        </w:rPr>
        <w:t>СРОК: ежеквартально.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6. Информации о выполнении решений направлять в КДНиЗП согласно срокам, определенным данным решением.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. Контроль за исполнение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 xml:space="preserve"> постановления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оставляю за собой.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4"/>
          <w:szCs w:val="24"/>
          <w:shd w:fill="FFFFFF" w:val="clear"/>
          <w:lang w:val="ru-RU" w:eastAsia="ru-RU" w:bidi="hi-I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FFFFFF" w:val="clear"/>
          <w:lang w:val="ru-RU" w:eastAsia="ru-RU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FFFFFF" w:val="clear"/>
          <w:lang w:val="ru-RU" w:eastAsia="ru-RU" w:bidi="hi-IN"/>
        </w:rPr>
        <w:t xml:space="preserve">Председательствующий                                                                                       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FFFFFF" w:val="clear"/>
          <w:lang w:val="ru-RU" w:eastAsia="ru-RU" w:bidi="hi-IN"/>
        </w:rPr>
        <w:t>А.Г. Попов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Times New Roman"/>
          <w:lang w:val="ru-RU" w:eastAsia="ru-RU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Arial" w:eastAsiaTheme="minorEastAsia"/>
      <w:color w:val="auto"/>
      <w:kern w:val="2"/>
      <w:sz w:val="24"/>
      <w:szCs w:val="24"/>
      <w:lang w:val="ru-RU" w:eastAsia="ru-RU" w:bidi="hi-IN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  <w:contextualSpacing/>
    </w:pPr>
    <w:rPr>
      <w:rFonts w:eastAsia="Times New Roman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LibreOffice/7.2.4.1$Windows_X86_64 LibreOffice_project/27d75539669ac387bb498e35313b970b7fe9c4f9</Application>
  <AppVersion>15.0000</AppVersion>
  <Pages>4</Pages>
  <Words>1335</Words>
  <Characters>9297</Characters>
  <CharactersWithSpaces>11107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2022-01-17T12:27:05Z</dcterms:created>
  <dc:creator/>
  <dc:description/>
  <dc:language>ru-RU</dc:language>
  <cp:lastModifiedBy/>
  <dcterms:modified xsi:type="dcterms:W3CDTF">2022-01-17T14:56:38Z</dcterms:modified>
  <cp:revision>1</cp:revision>
  <dc:subject/>
  <dc:title/>
</cp:coreProperties>
</file>