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№9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з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11 мая 2023г.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1.Организация отдыха, оздоровления и занятости несовершеннолетних в летний период 2023 года на территории Дальнереченского муниципального района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                                     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МКУ «УНО», МКУ «РИДЦ», КГКУ (ЦСПН) ПК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2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Отв. секретарь КДНиЗП                           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2857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LibreOffice/7.2.4.1$Windows_X86_64 LibreOffice_project/27d75539669ac387bb498e35313b970b7fe9c4f9</Application>
  <AppVersion>15.0000</AppVersion>
  <Pages>1</Pages>
  <Words>60</Words>
  <Characters>432</Characters>
  <CharactersWithSpaces>727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2023-05-04T12:02:01Z</dcterms:created>
  <dc:creator/>
  <dc:description/>
  <dc:language>ru-RU</dc:language>
  <cp:lastModifiedBy/>
  <cp:lastPrinted>2023-05-10T11:29:44Z</cp:lastPrinted>
  <dcterms:modified xsi:type="dcterms:W3CDTF">2023-05-16T16:43:30Z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