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 w:eastAsia="ru-RU"/>
        </w:rPr>
        <w:t>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мая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2023г.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г. Дальнереченск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61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/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9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Звягинцева С.В.,  Лехова Е.В., Загребина Н.В.,  Новикова Н.С., Данилова Е.И., Щур Е.А., Резниченко И.В.,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Струняшев А.В. - заместитель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ОУУП и ПДН МО МВД России «Дальнереченский»,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Дзелинская Е.В — специалиста отделения по ДМР и МГО КГКУ «Центр социальной поддержки населения Приморского края»,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корреспондент газеты «Ударный Фронт» Кутазова А.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Организация отдыха, оздоровления и занятости несовершеннолетних в летний период 2023 года на территории Дальнереченского муниципального района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  <w:t>Заслушав и обсудив на заседании вопрос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Организация отдыха, оздоровления и занятости несовершеннолетних в летний период 2023 года на территории Дальнереченского муниципального района»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Комиссией отмечено, что для упорядочения процесса организации летнего оздоровительного отдыха в 2023г МКУ «Управлением народного образования» Дальнереченского муниципального района были разработаны и приняты Постановление №112-па от 21.02.2023г.   «О создании межведомственной комиссии по организации отдыха, оздоровления и занятости детей» и Постановление №113-па от 21.02.2023г.   «О мерах по организации отдыха, оздоровления и занятости детей в 2021 году» и Постановление №241-па от 21.04.2023г. «О приемке пришкольных лагерей».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На основании Постановления Администрации Приморского края №852-па от 09.12.2022г «Об утверждении 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2023 году» и выделенной субвенции  1 867 642руб. была составлена дислокация на основании стоимость путевки учащихся: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 10 лет -  2350.65руб.. (при двухразовом питании на 156.71руб.)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старше  10 лет -  2650.08руб. (при двухразовом питании на 176.72руб);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0173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3"/>
        <w:gridCol w:w="993"/>
        <w:gridCol w:w="848"/>
        <w:gridCol w:w="285"/>
        <w:gridCol w:w="1134"/>
        <w:gridCol w:w="1276"/>
        <w:gridCol w:w="1560"/>
        <w:gridCol w:w="2410"/>
        <w:gridCol w:w="282"/>
      </w:tblGrid>
      <w:tr>
        <w:trPr/>
        <w:tc>
          <w:tcPr>
            <w:tcW w:w="322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Смена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right="-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Кол-во лагерей*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Кол-во отрядов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Детей до 10 лет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Детей старше 10 лет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Всего школьников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Трудоустройство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с 01.06 по 22.06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-108" w:right="-25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211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729" w:hRule="atLeast"/>
        </w:trPr>
        <w:tc>
          <w:tcPr>
            <w:tcW w:w="138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с 03.07 по 21.07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280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МОБУ «СОШ с.Веденка»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с 01.08 по 21.08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115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255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38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Итого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366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380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746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Так же на компенсации за путевки, приобретенные родителями - 80 000руб.</w:t>
      </w:r>
    </w:p>
    <w:p>
      <w:pPr>
        <w:pStyle w:val="Normal"/>
        <w:bidi w:val="0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Финансирование из местного бюджета: 300 000руб на заработную плату трудоустройства подростков (по 5200 руб. на ученика за вычетом налога на физическое лицо).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Все лагеря с дневным пребыванием детей получили положительные заключения Роспотребнадзора для осуществления деятельности в летнюю оздоровительную кампанию 2023 года и включены в Реестр организаций отдыха детей и их оздоровления Приморского края.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Перед открытием лагерей будет организована их приёмка межведомственной комиссией по приёмке учреждений отдыха и оздоровления детей на территории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соответствие с Постановлением №12 от 16.03.2020г Федеральной службы по надзору в свете защиты прав потребителей и благополучия человека все образовательные учреждения заключили договоры на дезакаризационную (противоклещевую) обработку территорий. Так же идет работа по подготовке договоров на дератизационную обработку зданий и прилегающих территорий.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Первичная медико-санитарная помощь учащимся при необходимости оказывается на основании письма Краевого государственного бюджетного учреждения здравоохранения «Дальнереченская центральная городская больница» от 27.02.2023  № 33/14  «О закреплении медицинских работников на период проведения летней оздоровительной компании». Во всех учреждениях имеются условия для соблюдения мер безопасности и профилактики коронавирусной инфекции: рециркуляторы, антисептики для обработки рук, дезсредства, термометры. Питьевой режим организован (куллеры).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В пришкольных лагерях осуществляется двухразовое питание детей в соответствии с утвержденным примерным меню на 10 дней для летнего оздоровительного лагеря с дневным пребыванием детей и подростков на базе муниципальных образовательных учреждений.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В лагеря принимаются в приоритетном порядке дети, находящиеся в трудной жизненной ситуации. Также образовательные организации отслеживают занятость и привлекают к проведению различных мероприятий школьников, стоящих на различных видах учета.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Программы лагерей имеют патриотическую, духовно-нравственную, спортивно-оздоровительную, комплексную направленность, включают мероприятия по развитию творческих, коммуникативных, интеллектуальных, спортивных способностей, а также привитию навыков личной безопасности. Также пройдут 5 и 6 июня в лагерях МОБУ «СОШ с.Рождественка» и МОБУ «СОШ с.Сальское» мастер-классы «Инженерные каникулы» детского мобильного технопарка, во вторую смену – «Безопасное колесо», в третью смену – соревнования по пожарно-прикладному спорту.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Штатные сотрудники учреждений дополнительного образования будут задействованы в организации малых форм летнего досуга – соревнований, спортивных мероприятий, мастер-классов, волонтерского движения.</w:t>
      </w:r>
    </w:p>
    <w:p>
      <w:pPr>
        <w:pStyle w:val="ListParagraph"/>
        <w:bidi w:val="0"/>
        <w:spacing w:lineRule="auto" w:line="240" w:before="0" w:after="0"/>
        <w:ind w:left="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Все образовательные учреждения имеют ограждение по периметру, наружное освещение и видеонаблюдение. Так же осуществляется контроль входящих в помещение с занесением паспортных данных в специальные журналы  посещающих. </w:t>
      </w:r>
      <w:r>
        <w:rPr>
          <w:rFonts w:cs="Times New Roman" w:ascii="Times New Roman" w:hAnsi="Times New Roman"/>
          <w:sz w:val="20"/>
          <w:szCs w:val="20"/>
        </w:rPr>
        <w:t>Официальных разрешенных м</w:t>
      </w:r>
      <w:r>
        <w:rPr>
          <w:rFonts w:cs="Times New Roman" w:ascii="Times New Roman" w:hAnsi="Times New Roman"/>
          <w:sz w:val="20"/>
          <w:szCs w:val="20"/>
        </w:rPr>
        <w:t xml:space="preserve">ест для купания </w:t>
      </w:r>
      <w:r>
        <w:rPr>
          <w:rFonts w:cs="Times New Roman" w:ascii="Times New Roman" w:hAnsi="Times New Roman"/>
          <w:sz w:val="20"/>
          <w:szCs w:val="20"/>
        </w:rPr>
        <w:t xml:space="preserve">на территории Дальнереченского муниципального района </w:t>
      </w:r>
      <w:r>
        <w:rPr>
          <w:rFonts w:cs="Times New Roman" w:ascii="Times New Roman" w:hAnsi="Times New Roman"/>
          <w:sz w:val="20"/>
          <w:szCs w:val="20"/>
        </w:rPr>
        <w:t>нет.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Специалистами МКУ «РИДЦ» в летний период запланировано к проведению множество мероприятий. Среди которых такие мероприятия как: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Аншлаг, Агитбеседки, Агитбригады, Литературные аккорды, Различные акции, Литературно-музыкальные встречи, Анализы, разборы (книг, работ), Арт-встречи, Арт-часы, Арт-терапии, Базары головоломок (кроссворды, ребусы, шарады), Литературные балы, Беби-шоу (детское представление), Беседы-диалоги, Беседы-диспуты, Беседы-обсуждения, Библиокараваны, Библио-кафе, Библиографические вечера, Вечера вопросов и ответов, Исторические вечера , Вечера книги, критики, памяти, поэзии, семьи, вечера хороших манер и др., Видеовикторины, Видеокруизы, Видеолектории, Видеосалоны, Видеоуроки, Видеоэкскурсии, Видеоэнциклопедии и многие другие формы и виды мероприятий. Они представлены в Приложении.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Также тренерами по месту жительства в селах Орехово, Боголюбовка и Ракитное проводятся спортивные тренировки с понедельника по субботу. В селах района где работают библиотеки, для населения организован бесплатный прокат спортивного инвентаря, функционируют спортивные площадки. В селе Ракитное работает тренажерный зал.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Ко всем мероприятиям, проводимым МКУ «РИДЦ», привлекаются несовершеннолетние.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 специалистами отделения в 2023 году была организована работа по формированию персонифицированного учета детей, находящихся в трудной жизненной ситуации, с целью  организации летнего отдыха, оздоровления и занятости детей. 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По разнарядке Министерства труда и социальной политики Приморского края в 2023 году планируется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учреждениях. Выделены </w:t>
      </w:r>
      <w:r>
        <w:rPr>
          <w:rFonts w:ascii="Times New Roman" w:hAnsi="Times New Roman"/>
          <w:b/>
          <w:sz w:val="20"/>
          <w:szCs w:val="20"/>
        </w:rPr>
        <w:t>55 путевок</w:t>
      </w:r>
      <w:r>
        <w:rPr>
          <w:rFonts w:ascii="Times New Roman" w:hAnsi="Times New Roman"/>
          <w:sz w:val="20"/>
          <w:szCs w:val="20"/>
        </w:rPr>
        <w:t xml:space="preserve"> в  детский оздоровительный лагерь «Мечта»  на базе ДЮСШ «Патриот» с. Подгорное Кировского района. 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1 смена с 09.06.2023 г.  по 22.06.2023 г.</w:t>
      </w:r>
      <w:r>
        <w:rPr>
          <w:rFonts w:ascii="Times New Roman" w:hAnsi="Times New Roman"/>
          <w:sz w:val="20"/>
          <w:szCs w:val="20"/>
        </w:rPr>
        <w:t xml:space="preserve">  (14 дней, 25 путевок);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2 смена с 26.06.2023 г. по 16.07.2023 г.</w:t>
      </w:r>
      <w:r>
        <w:rPr>
          <w:rFonts w:ascii="Times New Roman" w:hAnsi="Times New Roman"/>
          <w:sz w:val="20"/>
          <w:szCs w:val="20"/>
        </w:rPr>
        <w:t xml:space="preserve">  (21 день, 30 путевок).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Разработаны памятки для родителей, которые разосланы на отделы образования города и района, в КДН и ЗП  по Дальнереченскому городскому округу. В памятке указана вся необходимая информация о получении  данной государственной услуги.  Памятку прилагаем. </w:t>
      </w:r>
    </w:p>
    <w:p>
      <w:pPr>
        <w:pStyle w:val="Normal"/>
        <w:bidi w:val="0"/>
        <w:spacing w:lineRule="auto" w:line="24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состоянию   на  </w:t>
      </w:r>
      <w:r>
        <w:rPr>
          <w:rFonts w:ascii="Times New Roman" w:hAnsi="Times New Roman"/>
          <w:b/>
          <w:sz w:val="20"/>
          <w:szCs w:val="20"/>
        </w:rPr>
        <w:t>10.05.2023 г.</w:t>
      </w:r>
      <w:r>
        <w:rPr>
          <w:rFonts w:ascii="Times New Roman" w:hAnsi="Times New Roman"/>
          <w:sz w:val="20"/>
          <w:szCs w:val="20"/>
        </w:rPr>
        <w:t xml:space="preserve"> принято  заявлений   на государственную услугу «Организация отдыха  и  оздоровления детей»,  находящихся   в  трудной  жизненной ситуации, детей в возрасте от 6-ти до 17 лет, от 25 семей, в них 34 ребенок. От граждан, проживающих на территории Дальнереченского муниципального района поступило 6 заявлений / 7 детей, в том числе поступило 3 заявления / 4 ребенка от родителей, члены семей которые, участвуют (участвовавших) в специальной военной операции (СВО) на территориях Украины, Донецкой Народной Республики, Луганской Народной Республики, Херсонской и Запорожской областей, или призванных на военную службу по мобилизации в Вооружённые Силы Российской Федерации. </w:t>
      </w:r>
    </w:p>
    <w:p>
      <w:pPr>
        <w:pStyle w:val="Normal"/>
        <w:bidi w:val="0"/>
        <w:spacing w:lineRule="auto" w:line="24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С учетом изложенной информации,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Информацию об организации отдыха, оздоровления и занятости несовершеннолетних в летний период 2023 года на территории Дальнереченского муниципального района  принять к сведению.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2. Утвердить комплексный межведомственный план мероприятий, направленных на предотвращение детского травматизма и смертности в летний период 2023 года (Приложение №1)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Руководителям МКУ «УНО» (Гуцалюк Н.В.), МКУ «РИДЦ» (Щур Е.А.), Начальнику отделения КГКУ ЦСПН ПК по ДГО и ДМР (Шевченко О.В.)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: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.1.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беспечить своевременное проведение плановых мероприятий в  период летней оздоровительной кампании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года.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июнь-август 2023г.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.2.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При организации занятости, оздоровления и трудоустройства максимально вовлечь несовершеннолетних, состоящих на профилактическом учете в МО МВД России «Дальнереченский, КДН и ЗП АДМР, а так же несовершеннолетних из семей СОП и находящихся в трудной жизненной ситуации.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июнь-август 2023г.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редоставлять информацию о занятости несовершеннолетних, состоящих на  профилактическо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учет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МО МВД России «Дальнереченский, КДН и ЗП АДМР, а так же несовершеннолетних из семей СОП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в  КДН и ЗП администрации Дальнереченского муниципального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в период летне-оздоровительной компании.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до 10 числа каждого месяца.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 Начальнику МО МВД России «Дальнереченский» (Глазунов Р.В.):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.1.Организовать проведение профилактических мероприятий по предупреждению правонарушений и преступлений несовершеннолетних в период летней оздоровительной кампании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года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лагерях оздоровления и отдыха в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образовательных учреждениях Дальнереченского муниципального района.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СРОК: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июнь-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август 202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5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МО МВД России «Дальнереченский» (Глазунов Р.В.),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ru-RU" w:bidi="ar-SA"/>
        </w:rPr>
        <w:t xml:space="preserve">МКУ «УНО» (Гуцалюк Н.В.), КГБУЗ «Дальнереченская ЦГБ» (Ситдикова Т.С.),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0"/>
          <w:szCs w:val="20"/>
          <w:lang w:val="ru-RU" w:eastAsia="en-US" w:bidi="ar-SA"/>
        </w:rPr>
        <w:t>КГБУСО «Дальнереченский СРНЦ «Надежда» (Павленко С.А.), МКУ «РИДЦ» (Щур Е.А.)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обеспечить выполнение плана мероприятий, направленных на предотвращение детского травматизма и смертности в летний период 2023 года согласно утвержденным срокам.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6. Главам сельских поселений Дальнереченского муниципального района (Выхрестюк А.Н., Губарь В.С., Бравок А.А., Зиновьев А.В., Шкаева О.Н., Смекалин Н.И.) установить предупреждающие таблички о запрете купания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вблизи рек, водоемов на территории сельского поселения.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Срок: до 01 июня 2023 года.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Начальнику отдела по организации работы КДН и ЗП АДМР (Демчук М.В.):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.1.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Ежемеся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контролировать занятость несовершеннолетних, состоящих на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профилактическом учете в МО МВД России «Дальнереченский, КДН и ЗП АДМР, а так же несовершеннолетних из семей СОП.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2. Итоговую информацию с анализом занятости несовершеннолетних за летний период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года органами и учреждениями системы профилактики, осуществляющими свою деятельность на территории Дальнереченского муниципального района, заслушать в 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сентябре 202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ru-RU" w:eastAsia="ru-RU"/>
        </w:rPr>
        <w:t xml:space="preserve"> года.</w:t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bidi w:val="0"/>
        <w:spacing w:lineRule="auto" w:line="276" w:before="0" w:after="0"/>
        <w:ind w:left="0" w:right="19" w:hanging="0"/>
        <w:jc w:val="both"/>
        <w:rPr>
          <w:rFonts w:eastAsia="Times New Roman" w:cs="Times New Roman"/>
          <w:b/>
          <w:b/>
          <w:bCs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 xml:space="preserve">Председательствующий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А.Г. Попов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9146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right"/>
        <w:rPr>
          <w:b/>
          <w:b/>
          <w:iCs/>
          <w:sz w:val="26"/>
          <w:szCs w:val="26"/>
        </w:rPr>
      </w:pPr>
      <w:r>
        <w:rPr>
          <w:rFonts w:eastAsia="Times New Roman" w:cs="Times New Roman"/>
          <w:b/>
          <w:iCs/>
          <w:kern w:val="0"/>
          <w:sz w:val="26"/>
          <w:szCs w:val="26"/>
          <w:lang w:val="ru-RU" w:eastAsia="ru-RU" w:bidi="ar-SA"/>
        </w:rPr>
        <w:t>Приложение 1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860" w:right="0" w:hanging="0"/>
        <w:jc w:val="left"/>
        <w:rPr>
          <w:iCs/>
          <w:sz w:val="26"/>
          <w:szCs w:val="26"/>
        </w:rPr>
      </w:pPr>
      <w:r>
        <w:rPr>
          <w:rFonts w:eastAsia="Times New Roman" w:cs="Times New Roman"/>
          <w:iCs/>
          <w:kern w:val="0"/>
          <w:sz w:val="21"/>
          <w:szCs w:val="21"/>
          <w:lang w:val="ru-RU" w:eastAsia="ru-RU" w:bidi="ar-SA"/>
        </w:rPr>
        <w:t>утверждено постановлением комиссии по делам несовершеннолетних и защите их прав от</w:t>
      </w: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 xml:space="preserve"> 11.05.2023 №</w:t>
      </w: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61</w:t>
      </w:r>
      <w:r>
        <w:rPr>
          <w:rFonts w:eastAsia="Times New Roman" w:cs="Times New Roman"/>
          <w:kern w:val="0"/>
          <w:sz w:val="21"/>
          <w:szCs w:val="21"/>
          <w:lang w:val="ru-RU" w:eastAsia="ru-RU" w:bidi="ar-SA"/>
        </w:rPr>
        <w:t>/9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6860" w:right="0" w:hanging="0"/>
        <w:jc w:val="left"/>
        <w:rPr>
          <w:iCs/>
          <w:sz w:val="26"/>
          <w:szCs w:val="26"/>
        </w:rPr>
      </w:pPr>
      <w:r>
        <w:rPr>
          <w:sz w:val="21"/>
          <w:szCs w:val="21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57" w:right="0" w:hanging="0"/>
        <w:jc w:val="both"/>
        <w:rPr>
          <w:iCs/>
          <w:sz w:val="26"/>
          <w:szCs w:val="26"/>
        </w:rPr>
      </w:pPr>
      <w:r>
        <w:rPr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 xml:space="preserve">Комплексный межведомственный план мероприятий, </w:t>
      </w:r>
    </w:p>
    <w:p>
      <w:pPr>
        <w:pStyle w:val="Normal"/>
        <w:bidi w:val="0"/>
        <w:spacing w:lineRule="auto" w:line="240" w:before="0" w:after="0"/>
        <w:jc w:val="center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  <w:lang w:eastAsia="ru-RU"/>
        </w:rPr>
        <w:t xml:space="preserve">направленных на предотвращение </w:t>
      </w:r>
    </w:p>
    <w:p>
      <w:pPr>
        <w:pStyle w:val="Normal"/>
        <w:tabs>
          <w:tab w:val="clear" w:pos="709"/>
          <w:tab w:val="left" w:pos="9540" w:leader="none"/>
        </w:tabs>
        <w:bidi w:val="0"/>
        <w:spacing w:lineRule="auto" w:line="240" w:before="0" w:after="0"/>
        <w:ind w:firstLine="851"/>
        <w:jc w:val="center"/>
        <w:rPr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  <w:lang w:eastAsia="ru-RU"/>
        </w:rPr>
        <w:t>детского травматизма и смертности в летний период 2023 года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</w:r>
    </w:p>
    <w:tbl>
      <w:tblPr>
        <w:tblStyle w:val="a3"/>
        <w:tblW w:w="10319" w:type="dxa"/>
        <w:jc w:val="left"/>
        <w:tblInd w:w="-6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0"/>
        <w:gridCol w:w="5670"/>
        <w:gridCol w:w="1275"/>
        <w:gridCol w:w="2693"/>
      </w:tblGrid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ru-RU" w:eastAsia="en-US" w:bidi="ar-SA"/>
              </w:rPr>
              <w:t xml:space="preserve">№ </w:t>
            </w:r>
            <w:r>
              <w:rPr>
                <w:rFonts w:eastAsia="Calibri" w:cs=""/>
                <w:b/>
                <w:kern w:val="0"/>
                <w:sz w:val="21"/>
                <w:szCs w:val="21"/>
                <w:lang w:val="ru-RU" w:eastAsia="en-US" w:bidi="ar-SA"/>
              </w:rPr>
              <w:t>п/п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ru-RU" w:eastAsia="en-US" w:bidi="ar-SA"/>
              </w:rPr>
              <w:t>Мероприятия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ru-RU" w:eastAsia="en-US" w:bidi="ar-SA"/>
              </w:rPr>
              <w:t>Сроки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kern w:val="0"/>
                <w:sz w:val="21"/>
                <w:szCs w:val="21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Раздел 1. Мероприятия, направленные на 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>профилактику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 гибели (травмирования) детей в результате выпадения из окон, падения с высоты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95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63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1.1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  <w:t>Беседы с родителями несовершеннолетних на темы: «Открытое окно, балкон, как источник опасности для детей», «Дети дома — закрой окно!», «Внимание! Открытые окна!»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Май-июнь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Образовательные учреждения.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950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63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1.2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  <w:t>Мероприятия с несовершеннолетними: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spacing w:val="2"/>
                <w:kern w:val="2"/>
                <w:sz w:val="21"/>
                <w:szCs w:val="21"/>
                <w:lang w:val="ru-RU" w:eastAsia="en-US" w:bidi="ar-SA"/>
              </w:rPr>
              <w:t>беседы и игровые ситуации об опасности открытых окон, разъяснительные беседы.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Май-июнь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Образовательные учреждения.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950" w:hRule="atLeast"/>
        </w:trPr>
        <w:tc>
          <w:tcPr>
            <w:tcW w:w="68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635" w:leader="none"/>
              </w:tabs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1.3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18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 xml:space="preserve">Недопущение нахождения несовершеннолетних  на 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>недостроенны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 xml:space="preserve">х, 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>заброшенны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>х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 xml:space="preserve"> здания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>х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 xml:space="preserve"> и сооружения</w:t>
            </w:r>
            <w:r>
              <w:rPr>
                <w:rFonts w:eastAsia="Times New Roman" w:cs="Times New Roman" w:ascii="Times New Roman" w:hAnsi="Times New Roman"/>
                <w:bCs/>
                <w:spacing w:val="2"/>
                <w:kern w:val="2"/>
                <w:sz w:val="26"/>
                <w:szCs w:val="26"/>
                <w:lang w:val="ru-RU" w:eastAsia="en-US" w:bidi="ar-SA"/>
              </w:rPr>
              <w:t>х. Беседы. С несовершеннолетними, рейдовые мероприятия.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 - август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Органы и учреждения системы профилактики</w:t>
            </w:r>
          </w:p>
        </w:tc>
      </w:tr>
      <w:tr>
        <w:trPr>
          <w:trHeight w:val="1102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Раздел 2. Мероприятия, направленные на 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>профилактику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 гибели (травмирования) детей на водных объектах, в том числе искусственно созданных.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1102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Размещение информаций о правилах поведения на водных объектах, о правилах купания о недопущении нахождения детей на водных объектах без контроля со стороны родителей, в социальных сетях, информационных стендах общеобразовательных и дошкольных учреждений, родительских чатах.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 - 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КДНиЗП, образовательные учреждения,  СРНЦ «Надежда», МО МВД «Дальнереченский»,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1"/>
                <w:szCs w:val="21"/>
                <w:lang w:val="ru-RU" w:eastAsia="ru-RU" w:bidi="ar-SA"/>
              </w:rPr>
              <w:t>Дальнереченский инспекторский участок Центра ГИМС ГУ МЧС России по Пк</w:t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Размещение на сайтах ОУ памяток «Безопасные каникулы», «Безопасность на водоемах и в лесу».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 - 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Администрация ДМР, Образовательные учреждения,  СРНЦ «Надежда», МО МВД «Дальнереченский»,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1"/>
                <w:szCs w:val="21"/>
                <w:lang w:val="ru-RU" w:eastAsia="ru-RU" w:bidi="ar-SA"/>
              </w:rPr>
              <w:t>Дальнереченский инспекторский участок Центра ГИМС ГУ МЧС России по Пк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699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Незамедлительное</w:t>
            </w: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 xml:space="preserve"> информирование о ЧП на воде с детьми.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По мере выявления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КДНиЗП,  МО МВД России «Дальнереченский»</w:t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2.4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Проводить регулярный контроль мест массового отдыха населения на водных объектах и патрулирование водных объектов на предмет нарушений правил пользования маломерными плавательными средствами в местах отдыха, правил купания и нахождения в местах отдыха несовершеннолетних детей без контроля со стороны взрослых.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Май - 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1"/>
                <w:szCs w:val="21"/>
                <w:lang w:val="ru-RU" w:eastAsia="ru-RU" w:bidi="ar-SA"/>
              </w:rPr>
              <w:t>Дальнереченский инспекторский участок Центра ГИМС ГУ МЧС России по Пк</w:t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2.5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Проведение профилактических и разъяснительных бесед медицинскими работниками с несовершеннолетними в образовательных учреждениях «Правила самоспасения, спасания и оказания первой медпомощи пострадавшим в воде».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FFFFFF" w:val="clear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108" w:hanging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КГБУЗ «Дальнереченская ЦГБ»,  летние оздоровительные лагеря на базе образовательных учреждений.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2.6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Подготовить и установить предупреждающие таблички о запрете купания в установленном месте и аншлаги о недопустимости нахождения в местах купания несовершеннолетних детей без присмотра взрослых.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 xml:space="preserve">До 01 июня 2023г.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Главы сельских поселений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2.7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Проведение в районах расположения водоемов рейдовых мероприятий, направленных на предотвращение ЧП с несовершеннолетними.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июнь– 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КДНиЗП, отдел образования, специалист ГОиЧС и мобилизационной работы администрации Дальнереченского муниципального района, МО МВД России «Дальнереченский», главы сельских поселений 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2.8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Проведение профилактических и разъяснительных бесед «Правила безопасного поведения и нахождения вблизи водоемов» с несовершеннолетними в образовательных учреждениях, при работе с подростками «группы риска» в ходе рейдов в семьи СОП.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июль– сентябрь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1"/>
                <w:szCs w:val="21"/>
                <w:lang w:val="ru-RU" w:eastAsia="en-US" w:bidi="ar-SA"/>
              </w:rPr>
              <w:t>Органы и учреждения системы профилактики</w:t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60" w:hanging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 xml:space="preserve">Раздел 3. Мероприятия, направленные на </w:t>
            </w:r>
            <w:r>
              <w:rPr>
                <w:rStyle w:val="Strong"/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профилактику</w:t>
            </w:r>
            <w:r>
              <w:rPr>
                <w:rStyle w:val="Strong"/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 xml:space="preserve"> смертности (травмирования) детей в результате пожаров.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3.1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Проведение профилактических мероприятий (инструктаж, практические тренировки) на объектах детского отдыха на базе образовательных учреждений.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cs="Times New Roman"/>
                <w:color w:val="000000"/>
                <w:sz w:val="21"/>
                <w:szCs w:val="21"/>
                <w:shd w:fill="FFFFFF" w:val="clear"/>
              </w:rPr>
            </w:pPr>
            <w:r>
              <w:rPr>
                <w:rFonts w:cs="Times New Roman"/>
                <w:color w:val="000000"/>
                <w:sz w:val="21"/>
                <w:szCs w:val="21"/>
                <w:shd w:fill="FFFFFF" w:val="clear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Образовательные учреждения,  МЧС  России</w:t>
            </w:r>
          </w:p>
        </w:tc>
      </w:tr>
      <w:tr>
        <w:trPr>
          <w:trHeight w:val="834" w:hRule="atLeast"/>
        </w:trPr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3.2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Демонстрация в образовательных учреждениях мультфильмов, видеороликов, учебных видеофильмов по пожарной безопасности.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Летние оздоровительные лагеря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3.3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kern w:val="0"/>
                <w:sz w:val="21"/>
                <w:szCs w:val="21"/>
                <w:lang w:val="ru-RU" w:eastAsia="en-US" w:bidi="ar-SA"/>
              </w:rPr>
              <w:t>Проведение</w:t>
            </w:r>
            <w:r>
              <w:rPr>
                <w:rFonts w:eastAsia="Calibri" w:cs="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 xml:space="preserve"> профилактических и разъяснительных бесед</w:t>
            </w:r>
            <w:r>
              <w:rPr>
                <w:rFonts w:eastAsia="Calibri" w:cs=""/>
                <w:bCs/>
                <w:kern w:val="0"/>
                <w:sz w:val="21"/>
                <w:szCs w:val="21"/>
                <w:lang w:val="ru-RU" w:eastAsia="en-US" w:bidi="ar-SA"/>
              </w:rPr>
              <w:t xml:space="preserve"> для родителей по пожарной безопасности в ходе рейдовых мероприятий.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Органы и учреждения системы профилактики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ListParagraph"/>
              <w:widowControl w:val="false"/>
              <w:suppressAutoHyphens w:val="true"/>
              <w:bidi w:val="0"/>
              <w:spacing w:before="0" w:after="0"/>
              <w:ind w:left="360" w:hanging="0"/>
              <w:contextualSpacing/>
              <w:jc w:val="center"/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Раздел 4. Мероприятия, направленные на 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>профилактику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 смертности (травмирования) детей в результате употребления алкогольной продукции, наркотических средств, психоактивных, сильнодействующих и ядовитых веществ, медицинских препаратов без назначения врача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4.1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Организация и проведение лекций, тематических бесед по вопросам профилактики наркомании и раннего выявления немедицинского употребления наркотиков.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108" w:hanging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Специалисты КГБУЗ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-108" w:hanging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«Дальнереченская ЦГБ»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4.2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Проведение рейдов по месту жительства семей, в которых проживают несовершеннолетние, признанные находящимися в социально опасно положении, и группы «риска», с целью проведения разъяснительной работы с законными представителями несовершеннолетних о соблюдении правил безопасности и организации занятости в свободное от учебы время.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Специалисты органов и учреждений системы профилактики безнадзорности и правонарушений несовершеннолетних.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4.3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Конкурсы плакатов и рисунков «Я за здоровый образ жизни», конкурс буклетов на антинаркотическую тему «Я выбираю жизнь!»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/>
                <w:kern w:val="0"/>
                <w:sz w:val="21"/>
                <w:szCs w:val="21"/>
                <w:lang w:val="ru-RU" w:eastAsia="en-US" w:bidi="ar-SA"/>
              </w:rPr>
              <w:t>Летние оздоровительные лагеря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ListParagraph"/>
              <w:widowControl w:val="false"/>
              <w:suppressAutoHyphens w:val="true"/>
              <w:bidi w:val="0"/>
              <w:spacing w:before="0" w:after="0"/>
              <w:ind w:left="360" w:hanging="0"/>
              <w:contextualSpacing/>
              <w:jc w:val="center"/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/>
                <w:b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Раздел 5. Мероприятия, направленные на 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>ппрофилактику</w:t>
            </w:r>
            <w:r>
              <w:rPr>
                <w:rFonts w:eastAsia="Calibri" w:cs="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 смертности (травмирования) детей от дорожно-транспортных происшествий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5.1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Cs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kern w:val="0"/>
                <w:sz w:val="21"/>
                <w:szCs w:val="21"/>
                <w:lang w:val="ru-RU" w:eastAsia="en-US" w:bidi="ar-SA"/>
              </w:rPr>
              <w:t>Разъяснительная работа с несовершеннолетними по профилактике травматизма на объектах повышенной опасности, в том числе инфраструктуры ОАО «РЖД», информация «Запомни! Железная дорога – не место для игр!»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Летние оздоровительные лагеря,  МО МВД России «Дальнереченский».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5.2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bCs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bCs/>
                <w:kern w:val="0"/>
                <w:sz w:val="21"/>
                <w:szCs w:val="21"/>
                <w:lang w:val="ru-RU" w:eastAsia="en-US" w:bidi="ar-SA"/>
              </w:rPr>
              <w:t>Профилактические беседы с сотрудниками ГИБДД МО МВД России «Дальнереченский» по теме: «Ответственность за совершение правонарушений в области нарушения правил дорожного движения».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Июнь-август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ru-RU" w:eastAsia="en-US" w:bidi="ar-SA"/>
              </w:rPr>
              <w:t>ГИБДД МО МВД России «Дальнереченский».</w:t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ListParagraph"/>
              <w:widowControl w:val="false"/>
              <w:suppressAutoHyphens w:val="true"/>
              <w:bidi w:val="0"/>
              <w:spacing w:before="0" w:after="0"/>
              <w:ind w:left="360" w:hanging="0"/>
              <w:contextualSpacing/>
              <w:jc w:val="center"/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ru-RU" w:bidi="ar-SA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Style w:val="Strong"/>
                <w:rFonts w:eastAsia="Calibri" w:cs="Times New Roman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Раздел 6. Мероприятия по формированию ответственного родительства, родительского просвещения.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6.1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Размещение на сайтах и информационных стендах статей, плакатов, социальной рекламы, по вопросам семейного воспитания, распространению передового опыта семейного воспитания, профилактики жестокого обращения с детьми, освещение в средствах массовой информации мероприятий по повышению ответственности родителей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В течение года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Органы и учреждения системы профилактики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6.2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Обеспечение информированности детей и родителей/законных представителей о работе единого общероссийского телефона службы спасения 01, 010, 112; телефона доверия 8-800-2000-122.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постоянно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Образовательные учреждения.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</w:r>
          </w:p>
        </w:tc>
      </w:tr>
      <w:tr>
        <w:trPr/>
        <w:tc>
          <w:tcPr>
            <w:tcW w:w="68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60" w:leader="none"/>
              </w:tabs>
              <w:suppressAutoHyphens w:val="true"/>
              <w:bidi w:val="0"/>
              <w:spacing w:lineRule="auto" w:line="259" w:before="0" w:after="160"/>
              <w:jc w:val="left"/>
              <w:rPr>
                <w:rFonts w:ascii="Times New Roman" w:hAnsi="Times New Roman"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1"/>
                <w:szCs w:val="21"/>
                <w:lang w:val="ru-RU" w:eastAsia="en-US" w:bidi="ar-SA"/>
              </w:rPr>
              <w:t>6.3</w:t>
            </w:r>
          </w:p>
        </w:tc>
        <w:tc>
          <w:tcPr>
            <w:tcW w:w="567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Проведение рейдовых мероприятий по социально-опасным семьям, семьям «группы риска», многодетным, опекаемым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1"/>
                <w:szCs w:val="21"/>
                <w:lang w:val="ru-RU" w:eastAsia="en-US" w:bidi="ar-SA"/>
              </w:rPr>
              <w:t>май-сентябрь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1"/>
                <w:szCs w:val="21"/>
                <w:lang w:val="ru-RU"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1"/>
                <w:szCs w:val="21"/>
                <w:lang w:val="ru-RU" w:eastAsia="en-US" w:bidi="ar-SA"/>
              </w:rPr>
              <w:t>Органы и учреждения системы профилактики</w:t>
            </w:r>
          </w:p>
        </w:tc>
      </w:tr>
    </w:tbl>
    <w:p>
      <w:pPr>
        <w:pStyle w:val="Normal"/>
        <w:bidi w:val="0"/>
        <w:jc w:val="lef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widowControl w:val="false"/>
        <w:shd w:fill="FFFFFF" w:val="clear"/>
        <w:suppressAutoHyphens w:val="true"/>
        <w:bidi w:val="0"/>
        <w:spacing w:lineRule="auto" w:line="240" w:before="0" w:after="0"/>
        <w:ind w:left="0" w:right="0" w:hanging="0"/>
        <w:jc w:val="left"/>
        <w:rPr>
          <w:rFonts w:cs="Times New Roman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LibreOffice/7.2.4.1$Windows_X86_64 LibreOffice_project/27d75539669ac387bb498e35313b970b7fe9c4f9</Application>
  <AppVersion>15.0000</AppVersion>
  <Pages>6</Pages>
  <Words>2222</Words>
  <Characters>16086</Characters>
  <CharactersWithSpaces>18446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2023-05-15T16:38:22Z</dcterms:created>
  <dc:creator/>
  <dc:description/>
  <dc:language>ru-RU</dc:language>
  <cp:lastModifiedBy/>
  <cp:lastPrinted>2023-05-15T17:03:32Z</cp:lastPrinted>
  <dcterms:modified xsi:type="dcterms:W3CDTF">2023-05-15T17:06:31Z</dcterms:modified>
  <cp:revision>2</cp:revision>
  <dc:subject/>
  <dc:title/>
</cp:coreProperties>
</file>