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февраля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г. Дальнереченск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№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15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/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Попов А.Г.,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Белоносов Е.А., Лехова Е.В., Марияш Т.М., Загребина Н.В., Новикова Н.С., Гуцалюк Н.В., Шур Е.А., Данилова Е.И., 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При участии  помощника прокурора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Гуральник В.Д.,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Присутствовали: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Бондарчук Т.-  инспектор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 ОУУП и ПДН МО МВД России «Дальнереченский»,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корреспондент газеты «Ударный Фронт» Кутазова А.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kern w:val="0"/>
          <w:sz w:val="22"/>
          <w:szCs w:val="22"/>
          <w:lang w:val="ru-RU" w:eastAsia="ru-RU" w:bidi="ar-SA"/>
        </w:rPr>
        <w:t xml:space="preserve">Об основных направлениях в работе отдела опеки и попечительства администрации ДМР, направленных на соблюдение государственных гарантий по защите прав детей-сирот и детей, оставшихся без попечения родителей по итогам 2022 года. О дополнительных мерах направленных на профилактику вторичного сиротства.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       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>Заслушав и обсудив на заседании комиссии вопрос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«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Об основных направлениях в работе отдела опеки и попечительства администрации ДМР, направленных на соблюдение государственных гарантий по защите прав детей-сирот и детей, оставшихся без попечения родителей по итогам 2022 года. О дополнительных мерах направленных на профилактику вторичного сиротства»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Комиссией отмечено, что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 в</w:t>
      </w:r>
      <w:r>
        <w:rPr>
          <w:rFonts w:ascii="Times New Roman" w:hAnsi="Times New Roman"/>
          <w:sz w:val="20"/>
          <w:szCs w:val="20"/>
        </w:rPr>
        <w:t xml:space="preserve"> отделе опеки и попечительства   Дальнереченского муниципального района (далее отдел опеки и попечительства) состоит на учете 50 несовершеннолетних, из них: 23 семьи – опекаемые,  в них-32 ребенка; 8  - приемные семьи в них- 16 детей, усыновленных - 2. </w:t>
      </w:r>
    </w:p>
    <w:p>
      <w:pPr>
        <w:pStyle w:val="Normal"/>
        <w:tabs>
          <w:tab w:val="clear" w:pos="709"/>
          <w:tab w:val="left" w:pos="3705" w:leader="none"/>
        </w:tabs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В 2022 году было выявлено 6 –несовершеннолетних, все дети сироты, у которых умерли оба или единственный родитель.  Все дети устроены в   семьи близких родственников, 5 детей передано под опеку (попечительство) в семьи близких родственников, 1 ребенок возвращен в кровную семью, биологический отец после смерти матери ребенка установил отцовство и ребенок был передан на воспитание в семью.  В 2021 году было выявлено 4 несовершеннолетних (2-е сирот, 2-е оставшихся без попечения родителей),  4 – устроены в замещающие семьи. </w:t>
      </w:r>
    </w:p>
    <w:p>
      <w:pPr>
        <w:pStyle w:val="Normal"/>
        <w:tabs>
          <w:tab w:val="clear" w:pos="709"/>
          <w:tab w:val="left" w:pos="3705" w:leader="none"/>
        </w:tabs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Лишено родительских прав в 2022 году 1 семья (Полищук) в отношении 1 ребенка, но решение вступило  в законную силу в 2023 году.  В 2021 году лишено родительских прав 2 родителя в отношении 2 детей (Куцая, Кравченко).    Ограничений в родительских правах не было.</w:t>
      </w:r>
    </w:p>
    <w:p>
      <w:pPr>
        <w:pStyle w:val="Normal"/>
        <w:tabs>
          <w:tab w:val="clear" w:pos="709"/>
          <w:tab w:val="left" w:pos="3705" w:leader="none"/>
        </w:tabs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Во исполнение Краевого Закона от 24.12.2018 года № 433-КЗ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Приморского края» принято  и направлено в 2022 году – 9 учетных дел, в 2021 году – 12 учетных дел,   для включения в  </w:t>
      </w:r>
      <w:r>
        <w:rPr>
          <w:rFonts w:ascii="Times New Roman" w:hAnsi="Times New Roman"/>
          <w:color w:val="000000"/>
          <w:sz w:val="20"/>
          <w:szCs w:val="20"/>
        </w:rPr>
        <w:t>список 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Приморского края.</w:t>
      </w:r>
    </w:p>
    <w:p>
      <w:pPr>
        <w:pStyle w:val="Normal"/>
        <w:tabs>
          <w:tab w:val="clear" w:pos="709"/>
          <w:tab w:val="left" w:pos="3705" w:leader="none"/>
        </w:tabs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>Систематически принимали участие в межведомственных рейдовых мероприятиях, а так же проводились плановые и внеплановые проверки замещающих семей.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Обеспечено жилыми помещениями:  в 2022 году -10 человек,  в 2021 году   -14. 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>Два раза в год проводилось обследование жилых помещений детей-сирот и детей, оставшихся без попечения родителей, которые являются собственниками или членами семьи нанимателя, после проведённых  проверок составлялись акты.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В период с мая по июнь 2022г. проводился конкурс для замещающих семей Дальнереченского муниципального района «Рецепты семейного счастья», в котором приняли участие 4 замещающих семьи. Также летом 2022г. было проведено спортивное мероприятие «Веселые старты», в котором приняли участие 7 семей, а это 29 человек. Участники этих мероприятий были награждены грамотами и ценными призами. Разрабатывались различные памятки, которые публиковались в социальных сетях, а также раздавались гражданам.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Систематически проводились профилактические беседы с детьми из замещающих семей, а так же с их законными представителями для сохранения семьи и реализации права каждого ребенка жить и воспитываться в семье.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Статья 77 СК РФ отделом опеки и попечительства в период с  2020 -2022 годах не применялась.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 учетом изложенной</w:t>
      </w:r>
      <w:r>
        <w:rPr>
          <w:rFonts w:ascii="Times New Roman" w:hAnsi="Times New Roman"/>
          <w:b/>
          <w:bCs/>
          <w:sz w:val="20"/>
          <w:szCs w:val="20"/>
        </w:rPr>
        <w:t xml:space="preserve"> информаци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Комиссия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ПОСТАНОВИЛА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Информацию  о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б основных направлениях в работе отдела опеки и попечительства администрации ДМР, направленных на соблюдение государственных гарантий по защите прав детей-сирот и детей, оставшихся без попечения родителей по итогам 2022 года, принять к сведению, работу в данном направлении признать удовлетворительной.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2. Отделу опеки и попечительства администрации Дальнереченского муниципального района (Звягинцева С.В.):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ab/>
        <w:t xml:space="preserve">2.1. Продолжить  работу по </w:t>
      </w:r>
      <w:r>
        <w:rPr>
          <w:rFonts w:ascii="Times New Roman" w:hAnsi="Times New Roman"/>
          <w:sz w:val="20"/>
          <w:szCs w:val="20"/>
        </w:rPr>
        <w:t>организации профилактической работы  с семьями, находящимися в социально-опасном положении, «группы риска» по созданию условий для своевременного выявления и коррекции проблем на ранней стадии семейного неблагополучия,</w:t>
        <w:br/>
        <w:t xml:space="preserve">сохранения ребенка в его родной кровной семье. </w:t>
      </w:r>
      <w:r>
        <w:rPr>
          <w:rFonts w:ascii="Times New Roman" w:hAnsi="Times New Roman"/>
          <w:b/>
          <w:bCs/>
          <w:sz w:val="20"/>
          <w:szCs w:val="20"/>
        </w:rPr>
        <w:t>СРОК: 2023 год.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 </w:t>
      </w:r>
      <w:r>
        <w:rPr>
          <w:rFonts w:eastAsia="Times New Roman" w:cs="Times New Roman" w:ascii="Times New Roman" w:hAnsi="Times New Roman"/>
          <w:b/>
          <w:bCs/>
          <w:kern w:val="0"/>
          <w:sz w:val="22"/>
          <w:szCs w:val="22"/>
          <w:lang w:val="ru-RU" w:eastAsia="ru-RU" w:bidi="ar-SA"/>
        </w:rPr>
        <w:t>Анализ состояния дел в сфере противодействия распространению деструктивной идеологии и пропаганды радикальных идей среди несовершеннолетних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kern w:val="0"/>
          <w:lang w:val="ru-RU" w:eastAsia="ru-RU" w:bidi="ar-SA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 xml:space="preserve">Заслушав и обсудив информацию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 xml:space="preserve">Анализ состояния дел в сфере противодействия распространению деструктивной идеологии и пропаганды радикальных идей среди несовершеннолетних», </w:t>
      </w: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>Комиссией отмечено, что з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а 12 месяцев 2022 года в МО МВД России «Дальнереченский» материалов по вовлечению или попытки вовлечения несовершеннолетних в экстремистские или террористические группы не зарегистрировано (АППГ-также не зарегистрировано).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целях выявления интернет - сайтов, пропагандирующих идеи экстремизма и терроризма среди несовершеннолетних сотрудники МО МВД России «Дальнереченский» осуществляют мониторинг социальных сетей «Интернет». В ходе проведенной работы интернет сайтов данной категории выявлено не было (АППГ- также выявлено не было). С целью профилактики в сфере противодействия распространения экстремистских и террористических проявлений в молодежной среде, а также вовлечения несовершеннолетних в деструктивную деятельность радикальной направленности в учебных организациях Дальнереченского муниципального района силами сотрудников МО МВД России «Дальнереченский» проводятся лекции и беседы, а также инструктажи по профилактике экстремизма, терроризма, работает телефон доверия. За 12 месяцев 2022 года в учебных организациях Дальнереченского муниципального района проведено 32 лекции и беседы на данные темы. В ходе проведения профилактических мероприятий учащимся разъясняется административная и уголовная ответственность, а также наказание, предусмотренное действующим законодательством за совершение правонарушений в указанной сфере.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 xml:space="preserve">Ранее, на имя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Директора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 Управления образования Дальнереченского муниципального района было направлено информационное письмо для дальнейшего доведения до образовательных организаций, чтобы руководители, а также педагоги данных образовательных организаций обращали внимание на подростков, склонных к девиантному, аутодеструктивному, скрыто-агрессивному и экстремистскому поведению, с целью профилактики возникновения движения «скулшутинг», а также недопущения возникновения среди учащихся деструктивной направленности экстремистского и террористического толка, для</w:t>
        <w:tab/>
        <w:t>незамедлительного информирования о данных фактах сотрудников полиции. Об усилении охраны и пропускного режима в образовательных организациях, своевременном информировании органов внутренних дел о фактах обнаружения в учебных организациях наркотических средств, оружия, боеприпасов, самодельных взрывчатых устройств, пиротехники, газовых баллончиков. В отчетном периоде таких правонарушений на территории Дальнереченского муниципального района несовершеннолетними не совершалось.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Молодежных объединений экстремистской направленности на территории Дальнереченского муниципального района не зарегистрировано, молодежные общественные объединения, являющиеся альтернативой экстремистским группировкам, не создаются. Фактов, свидетельствующих об участии нетрадиционных для России религиозных и общественных организаций в воздействии через образовательные организации на нравственное и психическое развитие детей, не выявлялось.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Одним из основных направлений воспитательной работы </w:t>
      </w:r>
      <w:r>
        <w:rPr>
          <w:rFonts w:cs="Times New Roman" w:ascii="Times New Roman" w:hAnsi="Times New Roman"/>
          <w:sz w:val="20"/>
          <w:szCs w:val="20"/>
        </w:rPr>
        <w:t>в образовательных учреждениях Дальнереченского района</w:t>
      </w:r>
      <w:r>
        <w:rPr>
          <w:rFonts w:cs="Times New Roman" w:ascii="Times New Roman" w:hAnsi="Times New Roman"/>
          <w:sz w:val="20"/>
          <w:szCs w:val="20"/>
        </w:rPr>
        <w:t xml:space="preserve">  является формирование у обучающихся гражданско-патриотического сознания, развитие чувства сопричастности к судьбам Отечества, сохранение и развитие чувства гордости за свою страну, является воспитание традиционных для российской культуры ценностей, межнациональной и межконфессиональной дружбы, обучение навыкам бесконфликтного общения,   противостояние социально опасному поведению, в частности, вовлечению в экстремистскую деятельность. 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 xml:space="preserve">Работа в данном направлении проводится в соответствии со Стратегией развития воспитания в Российской Федерации на период до 2025 года, рабочими программами воспитания, профилактическими программами «Противодействие экстремизму и профилактика терроризма», согласно планам воспитательной работы школ на учебный год, в том числе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плану по профилактике экстремизма и терроризма.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 xml:space="preserve">Комплекс программных мероприятий предусматривает их воплощение в жизнь через систему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тематических классных часов и внеклассных воспитательных мероприятий</w:t>
      </w:r>
      <w:r>
        <w:rPr>
          <w:rFonts w:cs="Times New Roman" w:ascii="Times New Roman" w:hAnsi="Times New Roman"/>
          <w:sz w:val="20"/>
          <w:szCs w:val="20"/>
        </w:rPr>
        <w:t>, школьное ученическое  самоуправление, активное сотрудничество с социумом, воспитание в системе дополнительного образования.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 xml:space="preserve">Для достижения результатов проводится планомерная работа. Классные руководители способствуют воспитанию у учащихся таких качеств личности, как ответственность, чувство долга, любовь к Родине, уважение и интерес к военной истории Отечества, обучают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навыкам бесконфликтного общения через цикл  классных часов: «По законам добра: изучаем Конституцию РФ», «Тоталитарные секты – угроза личности, семье, государству»,  «В дружбе народов – единство России», «Экстремизм и патриотизм», «Единым духом мы сильны!», «Героям Отечества – Слава!», «Александр Невский – святой защитник Отечества», «Национализм, рассизм, фашизм – угроза для современного мира» и др.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Уже в первых числах сентября текущего учебного года школьники активно включились в работу, участвуя в мероприятиях, приуроченных ко Дню окончания Второй мировой войны и освобождения Дальнего востока от японских милитаристов. В рамках знаменательного события учащиеся приняли активное участие в Международном проекте </w:t>
      </w:r>
      <w:r>
        <w:rPr>
          <w:rFonts w:cs="Times New Roman" w:ascii="Times New Roman" w:hAnsi="Times New Roman"/>
          <w:sz w:val="20"/>
          <w:szCs w:val="20"/>
          <w:u w:val="single"/>
        </w:rPr>
        <w:t>«Великое кино Великой страны».</w:t>
      </w:r>
      <w:r>
        <w:rPr>
          <w:rFonts w:cs="Times New Roman" w:ascii="Times New Roman" w:hAnsi="Times New Roman"/>
          <w:sz w:val="20"/>
          <w:szCs w:val="20"/>
        </w:rPr>
        <w:t xml:space="preserve"> С целью повышения исторической грамотности в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«Диктанте Победы» приняли участие более 300 старшеклассников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Традиционные школьные мероприятия также способствуют противодействию эктремизму и терроризму. Так, в 3 образовательных учреждениях состоялась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традиционная спортивная игра «Победа».</w:t>
      </w:r>
      <w:r>
        <w:rPr>
          <w:rFonts w:cs="Times New Roman" w:ascii="Times New Roman" w:hAnsi="Times New Roman"/>
          <w:sz w:val="20"/>
          <w:szCs w:val="20"/>
        </w:rPr>
        <w:t xml:space="preserve"> Основная цель и задачи: военно-патриотическое воспитание школьников, развитие физических и морально-психологических качеств, повышение спортивного мастерства, профориентация учащихся. В соревнованиях приняли участие все классы с 1 по 11.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Конкурсы «Боевое пожарное тушение» (подготовка к тушению объекта из огнетушителей), «Полевой госпиталь» (конкурс на знание медицины, умение накладывать повязки), «На изготовку!» (сборка и разборка воздушки на скорость), «Пограничная застава» (конкурс на выполнение силовых упражнений), «Строевая подготовка» (проверка на умение выполнять строевые команды), «Марш-бросок» (преодоление полосы препятствий) и другие подарили ребятам бурю эмоций в реализации индивидуальных навыков по начальной военной подготовке. 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В квесте «Дальневосточная Победа»</w:t>
      </w:r>
      <w:r>
        <w:rPr>
          <w:rFonts w:cs="Times New Roman" w:ascii="Times New Roman" w:hAnsi="Times New Roman"/>
          <w:sz w:val="20"/>
          <w:szCs w:val="20"/>
        </w:rPr>
        <w:t xml:space="preserve"> приняли участие ребята из 3 школ: проверили знания о событиях 75-летней давности на Дальнем Востоке и поименно вспомнили героев тех славных дней.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Создаются условия для формирования социальной активности, сплочения классного коллектива, а главное -  для самореализации учащихся.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В декабре традиционно прошла декада правовых знаний</w:t>
      </w:r>
      <w:r>
        <w:rPr>
          <w:rFonts w:cs="Times New Roman" w:ascii="Times New Roman" w:hAnsi="Times New Roman"/>
          <w:sz w:val="20"/>
          <w:szCs w:val="20"/>
        </w:rPr>
        <w:t>,  приуроченная  к Международному Дню прав человека и Дню Конституции РФ. В рамках данных мероприятий  организуется коллективное творческое дело «Молодые патриоты»:  правовые уроки «Права и обязанности человека и гражданина», конкурс сочинений, часы общения  «Закон на защите детства», рейды «Подросток дома, в общественных местах», дни правовой помощи детям с привлечением юриста - способствуют гражданско-правовому воспитанию обучающихся.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 xml:space="preserve">Знаменательному </w:t>
      </w:r>
      <w:r>
        <w:rPr>
          <w:rFonts w:cs="Times New Roman" w:ascii="Times New Roman" w:hAnsi="Times New Roman"/>
          <w:b/>
          <w:sz w:val="20"/>
          <w:szCs w:val="20"/>
        </w:rPr>
        <w:t>Дню героев Отечества (09.12)</w:t>
      </w:r>
      <w:r>
        <w:rPr>
          <w:rFonts w:cs="Times New Roman" w:ascii="Times New Roman" w:hAnsi="Times New Roman"/>
          <w:sz w:val="20"/>
          <w:szCs w:val="20"/>
        </w:rPr>
        <w:t xml:space="preserve"> традиционно посвящаются классные часы, викторины-презентации «Ратные страницы истории Отечества», «Профессия – Родину защищать» и встречи «Созвездие мужества» с настоящими героями, которые защищали Отечество, принимая участие в боевых действиях.    Традиционно в этот день в школах проводится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акция «Гвоздика Памяти».</w:t>
      </w:r>
      <w:r>
        <w:rPr>
          <w:rFonts w:cs="Times New Roman" w:ascii="Times New Roman" w:hAnsi="Times New Roman"/>
          <w:sz w:val="20"/>
          <w:szCs w:val="20"/>
        </w:rPr>
        <w:t xml:space="preserve"> Обучающиеся всех классов приносят в школу и собирают корзину красных гвоздик, а затем возлагают их  к Памятникам воинам, павшим в годы Великой Отечественной войны 1941-1945 гг. В этот же день   в школьных музейных комнатах прошла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акция «Герои среди нас». </w:t>
      </w:r>
      <w:r>
        <w:rPr>
          <w:rFonts w:cs="Times New Roman" w:ascii="Times New Roman" w:hAnsi="Times New Roman"/>
          <w:sz w:val="20"/>
          <w:szCs w:val="20"/>
        </w:rPr>
        <w:t>Все эти мероприятия способствуют сплочению коллектива,  бесконфликтному общению.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 xml:space="preserve">Особая роль отводится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волонтёрским делам – оказанию помощи пожилым односельчанам, семьям, где мужчины участвуют в СВО. </w:t>
      </w:r>
      <w:r>
        <w:rPr>
          <w:rFonts w:cs="Times New Roman" w:ascii="Times New Roman" w:hAnsi="Times New Roman"/>
          <w:sz w:val="20"/>
          <w:szCs w:val="20"/>
        </w:rPr>
        <w:t xml:space="preserve">Основная их цель – формирование и укрепление толерантной школьной среды на основе социально-культурного самосознания как важнейшей ценности общества.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Ко Дню толерантности 16 ноября была приурочена акция «Мы – вместе!», конкурс рисунков «Мы – жители планеты Земля». К Международному Дню ребенка - игры и презентации, акции «Счастливое детство», «Подари улыбку миру». Ко Дню матери – «Поздравь маму». В школах проходят Уроки здоровья «Здоровый образ жизни молодёжи – высшая ценность общества», акции «Я выбираю спорт как альтернативу пагубным привычкам», «поменяй сигарету на конфету»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Классными руководителями проводятся психологические тренинги</w:t>
      </w:r>
      <w:r>
        <w:rPr>
          <w:rFonts w:cs="Times New Roman" w:ascii="Times New Roman" w:hAnsi="Times New Roman"/>
          <w:sz w:val="20"/>
          <w:szCs w:val="20"/>
        </w:rPr>
        <w:t xml:space="preserve"> «Влияние деструктивных культов на психическое здоровье и личность человека», </w:t>
      </w:r>
      <w:r>
        <w:rPr>
          <w:rFonts w:cs="Times New Roman" w:ascii="Times New Roman" w:hAnsi="Times New Roman"/>
          <w:b/>
          <w:sz w:val="20"/>
          <w:szCs w:val="20"/>
        </w:rPr>
        <w:t>ролевые игры</w:t>
      </w:r>
      <w:r>
        <w:rPr>
          <w:rFonts w:cs="Times New Roman" w:ascii="Times New Roman" w:hAnsi="Times New Roman"/>
          <w:sz w:val="20"/>
          <w:szCs w:val="20"/>
        </w:rPr>
        <w:t xml:space="preserve"> для обучающихся 8-11 классов - «Конфликт в нашей жизни», «Взросление», психологический тренинг «Уроки толерантности».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Встречи с военнослужащими – участниками СВО в канун Дня героев Отечества, Уроки Мужества,  позволяют противостоять социально опасному поведению подростков, вызывают желание служить Отечеству, сближают детей.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 xml:space="preserve">Укреплению межнационального согласия, профилактике межнациональных (межэтнических) конфликтов способствуют мероприятия, проведенные в Международный день толерантности и Всемирный день ребенка (ноябрь). В частности,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беседа «Профилактика экстремистских проявлений в молодёжной среде» с привлечением сотрудников полиции.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 xml:space="preserve">Уже в начале 3 четверти учащиеся школ провели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акцию «Мы за мир»,</w:t>
      </w:r>
      <w:r>
        <w:rPr>
          <w:rFonts w:cs="Times New Roman" w:ascii="Times New Roman" w:hAnsi="Times New Roman"/>
          <w:sz w:val="20"/>
          <w:szCs w:val="20"/>
        </w:rPr>
        <w:t xml:space="preserve"> ребята оформили выставку плакатов по данной тематике на передвижном стенде, распространяли буклеты, проводили беседы, направленные против экстремизма, терроризма, напоминали школьникам о том,  что каждый человек - хозяин своей жизни, своей судьбы, выступали за путь мира, путь развития, путь создания своей жизни.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b/>
          <w:sz w:val="20"/>
          <w:szCs w:val="20"/>
        </w:rPr>
        <w:t>Систематически с обучающимися проводятся инструктажи  по темам</w:t>
      </w:r>
      <w:r>
        <w:rPr>
          <w:rFonts w:cs="Times New Roman" w:ascii="Times New Roman" w:hAnsi="Times New Roman"/>
          <w:sz w:val="20"/>
          <w:szCs w:val="20"/>
        </w:rPr>
        <w:t xml:space="preserve"> «Действия при обнаружении подозрительных взрывоопасных предметов», «Действия при угрозе террористического акта». В учебном процессе, на уроках обществознания, истории, основах религиозной культуры и светской этики  </w:t>
      </w:r>
      <w:r>
        <w:rPr>
          <w:rFonts w:cs="Times New Roman" w:ascii="Times New Roman" w:hAnsi="Times New Roman"/>
          <w:b/>
          <w:sz w:val="20"/>
          <w:szCs w:val="20"/>
        </w:rPr>
        <w:t>изучаются учебные материалы, раскрывающие преступную сущность идеологии экстремизма и терроризма.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 xml:space="preserve">Систематически организуются </w:t>
      </w:r>
      <w:r>
        <w:rPr>
          <w:rFonts w:cs="Times New Roman" w:ascii="Times New Roman" w:hAnsi="Times New Roman"/>
          <w:b/>
          <w:sz w:val="20"/>
          <w:szCs w:val="20"/>
        </w:rPr>
        <w:t xml:space="preserve">выставки </w:t>
      </w:r>
      <w:r>
        <w:rPr>
          <w:rFonts w:cs="Times New Roman" w:ascii="Times New Roman" w:hAnsi="Times New Roman"/>
          <w:sz w:val="20"/>
          <w:szCs w:val="20"/>
        </w:rPr>
        <w:t xml:space="preserve">в школьных библиотеках «Мир без насилия», «Литература и искусство народов России». В образовательных учреждениях оформлены </w:t>
      </w:r>
      <w:r>
        <w:rPr>
          <w:rFonts w:cs="Times New Roman" w:ascii="Times New Roman" w:hAnsi="Times New Roman"/>
          <w:b/>
          <w:sz w:val="20"/>
          <w:szCs w:val="20"/>
        </w:rPr>
        <w:t>стенды по антитеррористической защищённости</w:t>
      </w:r>
      <w:r>
        <w:rPr>
          <w:rFonts w:cs="Times New Roman" w:ascii="Times New Roman" w:hAnsi="Times New Roman"/>
          <w:sz w:val="20"/>
          <w:szCs w:val="20"/>
        </w:rPr>
        <w:t xml:space="preserve">. Регулярно проводятся </w:t>
      </w:r>
      <w:r>
        <w:rPr>
          <w:rFonts w:cs="Times New Roman" w:ascii="Times New Roman" w:hAnsi="Times New Roman"/>
          <w:b/>
          <w:sz w:val="20"/>
          <w:szCs w:val="20"/>
        </w:rPr>
        <w:t>тренировочные эвакуации</w:t>
      </w:r>
      <w:r>
        <w:rPr>
          <w:rFonts w:cs="Times New Roman" w:ascii="Times New Roman" w:hAnsi="Times New Roman"/>
          <w:sz w:val="20"/>
          <w:szCs w:val="20"/>
        </w:rPr>
        <w:t xml:space="preserve"> обучающихся и работников школы.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 xml:space="preserve">Для обеспечения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контрольно-пропускного режима</w:t>
      </w:r>
      <w:r>
        <w:rPr>
          <w:rFonts w:cs="Times New Roman" w:ascii="Times New Roman" w:hAnsi="Times New Roman"/>
          <w:sz w:val="20"/>
          <w:szCs w:val="20"/>
        </w:rPr>
        <w:t>: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  ежедневно на входе в здание школы осуществляется дежурство  педагогов и представителей администрации учреждения.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В планы работы по профилактике экстремизма и терроризма внесены изменения</w:t>
      </w:r>
      <w:r>
        <w:rPr>
          <w:rFonts w:cs="Times New Roman" w:ascii="Times New Roman" w:hAnsi="Times New Roman"/>
          <w:sz w:val="20"/>
          <w:szCs w:val="20"/>
        </w:rPr>
        <w:t>: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</w:t>
      </w:r>
      <w:r>
        <w:rPr>
          <w:rFonts w:cs="Times New Roman" w:ascii="Times New Roman" w:hAnsi="Times New Roman"/>
          <w:b/>
          <w:i/>
          <w:sz w:val="20"/>
          <w:szCs w:val="20"/>
        </w:rPr>
        <w:t>проведены информационные беседы с обучающимися на классных часах о последствиях размещения какой-либо противозаконной информации в сети «Интернет», а также о необходимости своевременно сообщать родителям и педагогам о противоправных действиях,  в том числе совершаемых в сети «Интернет»;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-  информация об уголовной ответственности за совершение преступлений экстремистского характера, в том числе о последствиях размещения противозаконной информации в сети «Интернет»,  доведена до родителей на классных родительских собраниях;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-   на информационных стендах размещены сведения об уголовной ответственности за совершение преступлений экстремистского характера.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Повседневная,  целенаправленная систематическая работа по формированию личностных качеств гражданина и патриота пронизывает весь процесс обучения. Это подтверждается результатами  диагностики  школьников.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Согласно мониторингу,  в проведении военно-патриотической и спортивной работы приняло участие 95,8%  школьников, что говорит о высоком формировании гражданско-нравственной позиции обучающихся и воспитании чувства патриотизма и любви к Родине.  Из всего вышесказанного следует, что  воспитательные программы реализуются в школе с динамикой эффективности работы.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ru-RU"/>
        </w:rPr>
        <w:tab/>
        <w:t>С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целью профилактики национального и религиозного экстремизма, формирования толерантного сознания и поведения  запланированы и проведены мероприятия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в Домах культуры и сельских библиотеках Дальнереченского района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: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-Моя малая Родина,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-Дела человека красят,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-Права и обязанности,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-Привычки хорошие и плохие,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-Герои земли Русской,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-Символы русского государства,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-Конституция. Право. Законы,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-Что значит быть гражданином России?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Стало традиционным проведение часов общения в библиотеках района: диспут “Мораль и закон”, познавательная беседа “Ваши права и обязанности”, ролевая игра “Что мы знаем о Конституции». К 4 ноября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2022 года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были организованы и проведены мероприятия, посвященные Дню народного единства.  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Библиотекарями были организованы тематические беседы «Величие народного подвига», выставки рисунков «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Моё Отечество – Россия», «Скорбим и помним», «Величие народного подвига», «Труженики военного тыла», «Дети войны».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Посетители библиотек принимают активное участие в следующих традиционных мероприятиях:</w:t>
        <w:br/>
        <w:t>- организация празднования Дня  защитника Отечества, Дня Победы. За десятки лет сложилась система мероприятий, традиционно проводимых в библиотеках. К числу таких мероприятий относятся: участие в «Вахте памяти», благоустройство памятников, воинских захоронений,  возложения венков и цветов к мемориалам и памятникам, организация праздничных концертов;</w:t>
        <w:br/>
        <w:t> - организация  подготовки молодежи к военной службе: проведение военизированных эстафет, военно-спортивных игр, соревнований. В рамках гражданского и патриотического воспитания ежегодно проводятся районные мероприятия такие как: Спартакиада, соревнования по волейболу, футболу и  др.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 учетом изложенной информации,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Комиссия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ПОСТАНОВИЛА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1. Информацию руководителей по вопросу </w:t>
      </w:r>
      <w:r>
        <w:rPr>
          <w:rFonts w:ascii="Times New Roman" w:hAnsi="Times New Roman"/>
          <w:b w:val="false"/>
          <w:bCs w:val="false"/>
          <w:sz w:val="20"/>
          <w:szCs w:val="20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Анализ состояния дел в сфере противодействия распространению деструктивной идеологии и пропаганды радикальных идей среди несовершеннолетних»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принять к сведению, работу в данном направлении на территории Дальнереченского муниципального района признать эффективной.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2. Органам и учреждениям системы профилактики, осуществляющим свою деятельность на территории Дальнереченского муниципального района: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ab/>
        <w:t>2.1. Оказывать содействие сотрудникам МО МВД России «Дальнереченский» в организации и проведении оперативно-профилактических мероприятий, профилактических акций по своевременному выявлению и пресечению деструктивного поведения несовершеннолетних.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ab/>
        <w:t>2.2. продолжить в пределах своих полномочий профилактическую работу в сфере противодействия распространения экстремистских проявлений среди несовершеннолетних.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ab/>
        <w:t>Срок исполнения: 2023 год.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МО МВД России «Дальнереченский» (Глазунов Р.В.) принять дополнительные меры по противодействию распространению в сети «Интернет», в том числе в социальных сетях, информации экстремистского и террористического характера.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ab/>
        <w:t>Срок исполнения: 4 квартал 2023 года.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иректору МКУ «УНО» (Гуцалюк Н.В.):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ab/>
        <w:t xml:space="preserve">4.1. Принять дополнительные меры по повышению эффективности работы служб школьной медиации,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применении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 превентивных программ, направленных на проведение в каждом общеобразовательном учреждении систематических занятий с обучающимися, в том числе направленных на профилактику экстремистской деятельности, случаев «буллинга».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ab/>
        <w:t>4.2. Продолжить проведение в образовательных организациях мероприятий по воспитанию патриотизма, обучению навыкам бесконфликтного общения, противодействия социально опасному поведению (в том числе вовлечения в экстремистскую деятельность), по привитию правовой культуры, разъяснению родителям (законным представителям) обучающихся необходимости  осуществления постоянного контроля за доступом несовершеннолетних в сеть «Интернет» и об угрозах вредоносного контента для несовершеннолетних.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ab/>
        <w:t>4.3. Осуществлять мониторинг девиантного (деструктивного, агрессивного) поведения несовершеннолетних.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ab/>
        <w:t>4.4. Продолжить осуществления контроля за используемой печатной литературой, электронными носителями в образовательных учреждениях, по исключению доступа несовершеннолетних к Интернет-ресурсам, несовместимым с задачами образования и воспитания обучающихся.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ab/>
        <w:t>Срок исполнения: 2023-2024 учебный год.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5. Директору МКУ «РИДЦ» (Щур Е.А.), директору МБУ ДО «ДЮСШ» (Корчака Л.О.), МБУ ДО «ДДТ» (Лозицкой Т.И.)  обеспечить организацию досуга несовершеннолетних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на территории Дальнереченского района, максимальное их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овлечение в культурно-массовые, спортивные, оздоровительные мероприятия, участие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в социально полезной деятельности, создавать условия для реализации творческого и спортивного потенциала  детей.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ab/>
        <w:t>Срок исполнения: 2023 год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kern w:val="0"/>
          <w:lang w:val="ru-RU" w:eastAsia="ru-RU" w:bidi="ar-SA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kern w:val="0"/>
          <w:lang w:val="ru-RU" w:eastAsia="ru-RU" w:bidi="ar-SA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Председательствующий                                                                                                         А.Г. Попов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30099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LibreOffice/7.2.4.1$Windows_X86_64 LibreOffice_project/27d75539669ac387bb498e35313b970b7fe9c4f9</Application>
  <AppVersion>15.0000</AppVersion>
  <Pages>5</Pages>
  <Words>2583</Words>
  <Characters>18976</Characters>
  <CharactersWithSpaces>22033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2023-02-14T16:05:03Z</dcterms:created>
  <dc:creator/>
  <dc:description/>
  <dc:language>ru-RU</dc:language>
  <cp:lastModifiedBy/>
  <dcterms:modified xsi:type="dcterms:W3CDTF">2023-02-14T16:11:01Z</dcterms:modified>
  <cp:revision>4</cp:revision>
  <dc:subject/>
  <dc:title/>
</cp:coreProperties>
</file>