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16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июня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2022г.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№51/12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Лехова Е.В.,  Резниченко И.В., Щур Е.А., Загребина Н.В., Гуцалюк Н.В.,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 xml:space="preserve">При участии старшего помощника прокурора Попковой Е.В.,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Данилова Елена Ивановна—специалист МКУ «Управление народного образования».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Отсутствовали: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Максимов И.Г., Марияш Т.М., Белоносов Е.А., Новикова Н.С.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cs="Mangal"/>
          <w:b w:val="false"/>
          <w:b w:val="false"/>
          <w:bCs w:val="false"/>
          <w:color w:val="auto"/>
          <w:kern w:val="2"/>
          <w:lang w:bidi="hi-IN"/>
        </w:rPr>
      </w:pPr>
      <w:r>
        <w:rPr>
          <w:rFonts w:cs="Mangal"/>
          <w:b w:val="false"/>
          <w:bCs w:val="false"/>
          <w:color w:val="auto"/>
          <w:kern w:val="2"/>
          <w:lang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Исполнение плана мероприятий («дорожная карта») по профилактике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социального сиротства, утвержденных Постановлением КДНиЗП №4/2 от 28.01.2021г. «Применение ст.77 Семейного кодекса РФ по </w:t>
      </w:r>
      <w:r>
        <w:rPr>
          <w:rFonts w:eastAsia="NSimSun" w:cs="Mangal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отобранию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 несовершеннолетних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из семей при непосредственной угрозе их жизни или здоровью органами и учреждениями системы профилактики</w:t>
      </w:r>
      <w:r>
        <w:rPr>
          <w:rFonts w:eastAsia="Calibri" w:ascii="Times New Roman" w:hAnsi="Times New Roman"/>
          <w:b/>
          <w:bCs/>
          <w:sz w:val="24"/>
          <w:szCs w:val="24"/>
          <w:lang w:val="ru-RU" w:eastAsia="en-US"/>
        </w:rPr>
        <w:t>».</w:t>
      </w:r>
      <w:r>
        <w:rPr>
          <w:rFonts w:eastAsia="Calibri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Заслушав и обсудив на заседании вопрос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«Исполнение плана мероприятий («дорожная карта») по профилактике социального сиротства, утвержденных Постановлением КДНиЗП №4/2 от 28.01.2021г. «Применение ст.77 Семейного кодекса РФ по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zh-CN" w:bidi="hi-IN"/>
        </w:rPr>
        <w:t>отобранию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несовершеннолетних из семей при непосредственной угрозе их жизни или здоровью органами и учреждениями системы профилактики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>», Комиссией отмечено, что Министерством образования Приморского края  главам муниципальных образований Приморского края направлена информация о значительном росте социального сиротства в Приморском крае по лишению родительских прав, в том числе в многодетных семьях, и необходимости выработки концепции, механизмов, направленных на сохранение кровной семьи каждого несовершеннолетнего.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ab/>
        <w:t>Постановлением Комиссии №4/2 от 28.01.2021г. Утвержден план мероприятий(«дорожная карта») по профилактике социального сиротства, в котором расписаны конкретные действия каждого учреждения системы профилактики безнадзорности и правонарушений, осуществляющих свою деятельность на территории Дальнереченского муниципального района.</w:t>
      </w:r>
    </w:p>
    <w:p>
      <w:pPr>
        <w:pStyle w:val="Normal"/>
        <w:bidi w:val="0"/>
        <w:ind w:left="0" w:right="0" w:firstLine="72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shd w:fill="FFFFFF" w:val="clear"/>
          <w:lang w:val="ru-RU" w:eastAsia="en-US"/>
        </w:rPr>
        <w:t xml:space="preserve">На 16.06.2022г. на территории Дальнереченского муниципального района  выявлено 5 детей-сирот, что составило рост 500% от общего числа детского населения на территории.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shd w:fill="FFFFFF" w:val="clear"/>
          <w:lang w:val="ru-RU" w:eastAsia="en-US"/>
        </w:rPr>
        <w:t xml:space="preserve">Из пяти несовершеннолетних: 4 — единственные родители умерли по медицинским показателям. </w:t>
      </w:r>
    </w:p>
    <w:p>
      <w:pPr>
        <w:pStyle w:val="Normal"/>
        <w:bidi w:val="0"/>
        <w:spacing w:lineRule="auto" w:line="240" w:before="0" w:after="0"/>
        <w:ind w:left="0" w:right="0" w:firstLine="72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shd w:fill="FFFFFF" w:val="clear"/>
          <w:lang w:val="ru-RU" w:eastAsia="en-US"/>
        </w:rPr>
        <w:t>Все несовершеннолетние дети переданы под опеку в кровные семьи. Лишений родительских прав либо ограничений в истекший период 2022 года нет.</w:t>
      </w:r>
    </w:p>
    <w:p>
      <w:pPr>
        <w:pStyle w:val="Normal"/>
        <w:bidi w:val="0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ab/>
        <w:t>В</w:t>
      </w:r>
      <w:r>
        <w:rPr>
          <w:rFonts w:cs="Times New Roman" w:ascii="Times New Roman" w:hAnsi="Times New Roman"/>
          <w:sz w:val="20"/>
          <w:szCs w:val="20"/>
        </w:rPr>
        <w:t xml:space="preserve"> отделении сопровождения семьи 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КГБУСО «Дальнереченский СРНЦ «Надежда» </w:t>
      </w:r>
      <w:r>
        <w:rPr>
          <w:rFonts w:cs="Times New Roman" w:ascii="Times New Roman" w:hAnsi="Times New Roman"/>
          <w:sz w:val="20"/>
          <w:szCs w:val="20"/>
        </w:rPr>
        <w:t xml:space="preserve">по Дальнереченскому муниципальному району на учете состоит семей СОП- 6 в них проживает 11 несовершеннолетних, 6 взрослых членов семьи. На социальном сопровождении состоит 7 семей, в них 15 несовершеннолетних.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Специалисты отделения сопровождения семьи ежемесячно осуществляют социальный патронаж семей состоящих на профилактическом учете, за отчетный период с января 2022 года осуществлено 8 выездов по Дальнереченскому муниципальному району, посещено 37 семей, в них 52 несовершеннолетних.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Во время патронажа, в соответствии с  графиком посещений специалистами проводятся: тематические разъяснительные беседы и консультации, анкетирование, тестирование, распространение буклетов, памяток и листовок, оказание натуральной помощи членам семьи. Распространено буклетов о занятости и безопасности несовершеннолетних – 45, о мерах социальной поддержки - 30, о правовом воспитании детей, родительской ответственности - 37.  Подготовлены и распространены на сайте учреждения заметки, памятки «Родительская ответственность», «Здоровый образ жизни», «Семейное счастье», «Нет! насилию» и др., статьи о работе специалистов учреждения, видеоролики.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>Проводятся заседания детско-родительского клуба «Мы выбираем здоровье», психологического клуба «Маяк», приняли участие 16 человек, из которых 5 взрослых и 11 несовершеннолетних проживающих на территории ДМР.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 xml:space="preserve">Организована работа по оказанию натуральной помощи семьям. В результате выездного «Благотворительного склада» оказана помощь: 62 семьям в них воспитывается 87 несовершеннолетних (с. Новотроицкое, с. Рождественка, с. Голубовка, с. Орехово, с. Боголюбовка, с. Ариадное, с. Зимники, с. Стретенка, с. Веденка, с. Соловьевка). Оказано содействие в оформлении социальных выплат 7 семьям/ 15 несовершеннолетних.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>В рамках комплекса мер, направленных на развитие региональной системы обеспечения безопасности детства в Приморском крае на 2020-2021гг. организованы и проведены родительские собрания, занятия по безопасности подростков, встречи с родителями по темам: «Буллинг и кибербуллинг среди подростков», «Безопасность в сети интернет», «Безопасное детство». На базе КГБУСО «Дальнереченский социально-реабилитационный центр для несовершеннолетних «Надежда» создана «Мобильная бригада кризисного реагирования на случаи суицидальных попыток несовершеннолетних». За отчетный период сигналов по случаю суицидальных попыток несовершеннолетних по Дальнереченскому муниципальному району не поступало.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>В учреждении организован и проведен День открытых дверей 1 июня с участием полевой кухни, развлечениями, спортивными играми, был организован мастер класс «Парикмахерское дело», всего участников из семей в СОП, ТЖС: более 80 человек, 13 проживают на территории ДМР.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>За отчетный период 2022 года прошли реабилитацию 15 несовершеннолетних, проживающих на территории ДМР (с. Голубовка, с. Стретенка, с. Малиново, с. Ариадное, с. Пожига, с. Ясная Поляна, с. Сухановка, с. Веденка).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Вся работа специалистов учреждения направлена на реализацию комплексов мер по безопасности несовершеннолетних, оказания помощи семьям, профилактику безнадзорности, правовое воспитание родителей, оказания помощи в профессиональном самоопределении подростков и сохранение семейных ценностей.  </w:t>
      </w:r>
    </w:p>
    <w:p>
      <w:pPr>
        <w:pStyle w:val="NormalWeb"/>
        <w:shd w:val="clear" w:color="auto" w:fill="FFFFFF"/>
        <w:bidi w:val="0"/>
        <w:spacing w:lineRule="auto" w:line="276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В рамках исполнения  плана мероприятий по реализации мер, направленных на профилактику социального сиротства, в образовательных учреждениях Дальнереченского муниципального района  проводится  ряд мероприятий, направленных на сохранение семейных традиций. Проведены следующие классные часы: «Наши семейные ценности», «Счастлив тот, кто счастлив дома», «Здесь живет моя семья» и др.</w:t>
      </w:r>
    </w:p>
    <w:p>
      <w:pPr>
        <w:pStyle w:val="NormalWeb"/>
        <w:shd w:val="clear" w:color="auto" w:fill="FFFFFF"/>
        <w:bidi w:val="0"/>
        <w:spacing w:lineRule="auto" w:line="276"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В целях профилактики социального сиротства в каникулярное время особое внимание при организации летнего отдыха уделяется внимание  привлечению подростков, воспитывающихся в семьях, находящихся в социально-опасном положении и подростков «группы риска» к участию в организованных формах отдыха. В июне месяце из 210 отдохнувших в пришкольных лагерях  3 школьника из стоящих на различных видах учета, 9 сирот или опекаемых, 54 из малоимущих семей, 42 из многодетных, 17 из неполных. </w:t>
      </w:r>
    </w:p>
    <w:p>
      <w:pPr>
        <w:pStyle w:val="NormalWeb"/>
        <w:shd w:val="clear" w:color="auto" w:fill="FFFFFF"/>
        <w:bidi w:val="0"/>
        <w:spacing w:before="0" w:after="0"/>
        <w:ind w:firstLine="567"/>
        <w:jc w:val="both"/>
        <w:rPr>
          <w:color w:val="000000"/>
        </w:rPr>
      </w:pPr>
      <w:r>
        <w:rPr>
          <w:color w:val="000000"/>
          <w:sz w:val="20"/>
          <w:szCs w:val="20"/>
        </w:rPr>
        <w:t>В образовательных учреждениях в учебное время обеспечиваются бесплатным питанием среди учащихся 5-11 классов 278 человек: 18 школьников с ОВЗ, 260 школьников из семей в трудной жизненной ситуации.</w:t>
      </w:r>
    </w:p>
    <w:p>
      <w:pPr>
        <w:pStyle w:val="Normal"/>
        <w:shd w:val="clear" w:color="auto" w:fill="FFFFFF"/>
        <w:bidi w:val="0"/>
        <w:spacing w:before="0" w:after="0"/>
        <w:ind w:firstLine="567"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 дошкольных образовательных учреждениях из муниципального бюджета оплачивается пребывание 3 воспитанников из числа инвалидов.</w:t>
      </w:r>
    </w:p>
    <w:p>
      <w:pPr>
        <w:pStyle w:val="Normal"/>
        <w:shd w:val="clear" w:color="auto" w:fill="FFFFFF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Продолжается ежедневный учёт посещаемости обучающимися образовательных организаций, ведутся специальные тетради всеобуча, где отмечаются пропуски учащихся с выясненными причинами. Особое внимание уделяется  несовершеннолетним, находящимися в социально опасном положении, и их семьями. В образовательных учреждениях изданы приказы, обязывающие классных руководителей оперативно информировать родителей учащихся, а в необходимых случаях и правоохранительные органы о пропуске занятий в случае, если родители предварительно не уведомляли педагогов, а также о завершении занятий ранее запланированного времени.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При работе с родителями школа применяет разнообразные формы работы: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*общешкольное родительское собрание:</w:t>
      </w:r>
      <w:r>
        <w:rPr>
          <w:rFonts w:cs="Times New Roman" w:ascii="Times New Roman" w:hAnsi="Times New Roman"/>
          <w:sz w:val="20"/>
          <w:szCs w:val="20"/>
        </w:rPr>
        <w:t xml:space="preserve"> обсуждаются наиболее актуальные проблемы в обучении и воспитании, а также работы школы.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*классное родительское собрание:</w:t>
      </w:r>
      <w:r>
        <w:rPr>
          <w:rFonts w:cs="Times New Roman" w:ascii="Times New Roman" w:hAnsi="Times New Roman"/>
          <w:sz w:val="20"/>
          <w:szCs w:val="20"/>
        </w:rPr>
        <w:t xml:space="preserve"> классным руководителем делается сообщение о состоянии успеваемости и дисциплины обучающихся, а так же решаются вопросы связанные с улучшением учебной работы.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*индивидуальные консультации: </w:t>
      </w:r>
      <w:r>
        <w:rPr>
          <w:rFonts w:cs="Times New Roman" w:ascii="Times New Roman" w:hAnsi="Times New Roman"/>
          <w:sz w:val="20"/>
          <w:szCs w:val="20"/>
        </w:rPr>
        <w:t>охватывает различные проблемы и вопросы.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*мастер – классы, </w:t>
      </w:r>
      <w:r>
        <w:rPr>
          <w:rFonts w:cs="Times New Roman" w:ascii="Times New Roman" w:hAnsi="Times New Roman"/>
          <w:sz w:val="20"/>
          <w:szCs w:val="20"/>
        </w:rPr>
        <w:t>совместно выполняемая работа детей с родителями.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Алгоритм работы  педагогов с неблагополучной семьей:</w:t>
      </w:r>
    </w:p>
    <w:p>
      <w:pPr>
        <w:pStyle w:val="Normal"/>
        <w:bidi w:val="0"/>
        <w:spacing w:before="0" w:after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0"/>
          <w:szCs w:val="20"/>
        </w:rPr>
        <w:t>1-й этап:</w:t>
      </w:r>
      <w:r>
        <w:rPr>
          <w:rFonts w:cs="Times New Roman" w:ascii="Times New Roman" w:hAnsi="Times New Roman"/>
          <w:sz w:val="20"/>
          <w:szCs w:val="20"/>
        </w:rPr>
        <w:t xml:space="preserve"> изучение семьи и осознание существующих в ней проблем, изучение обращений семьи за помощью, изучение жалоб жителей (соседей); </w:t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         2-й этап</w:t>
      </w:r>
      <w:r>
        <w:rPr>
          <w:rFonts w:cs="Times New Roman" w:ascii="Times New Roman" w:hAnsi="Times New Roman"/>
          <w:sz w:val="20"/>
          <w:szCs w:val="20"/>
        </w:rPr>
        <w:t>: первичное обследование жилищно-бытовых условий неблагополучной (проблемной) семьи;</w:t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         3й этап: </w:t>
      </w:r>
      <w:r>
        <w:rPr>
          <w:rFonts w:cs="Times New Roman" w:ascii="Times New Roman" w:hAnsi="Times New Roman"/>
          <w:sz w:val="20"/>
          <w:szCs w:val="20"/>
        </w:rPr>
        <w:t>знакомство с членами семьи и её окружением, беседа с родителями, оценка условий их жизни;</w:t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         4-й этап:</w:t>
      </w:r>
      <w:r>
        <w:rPr>
          <w:rFonts w:cs="Times New Roman" w:ascii="Times New Roman" w:hAnsi="Times New Roman"/>
          <w:sz w:val="20"/>
          <w:szCs w:val="20"/>
        </w:rPr>
        <w:t xml:space="preserve"> изучение причин неблагополучия семьи, её особенностей, её целей, ценностных ориентаций;</w:t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         5-й этап</w:t>
      </w:r>
      <w:r>
        <w:rPr>
          <w:rFonts w:cs="Times New Roman" w:ascii="Times New Roman" w:hAnsi="Times New Roman"/>
          <w:sz w:val="20"/>
          <w:szCs w:val="20"/>
        </w:rPr>
        <w:t>: изучение личностных особенностей членов семьи;</w:t>
        <w:br/>
      </w:r>
      <w:r>
        <w:rPr>
          <w:rFonts w:cs="Times New Roman" w:ascii="Times New Roman" w:hAnsi="Times New Roman"/>
          <w:b/>
          <w:sz w:val="20"/>
          <w:szCs w:val="20"/>
        </w:rPr>
        <w:t xml:space="preserve">         6-й этап</w:t>
      </w:r>
      <w:r>
        <w:rPr>
          <w:rFonts w:cs="Times New Roman" w:ascii="Times New Roman" w:hAnsi="Times New Roman"/>
          <w:sz w:val="20"/>
          <w:szCs w:val="20"/>
        </w:rPr>
        <w:t>: текущие и контрольные посещения семьи;</w:t>
        <w:br/>
      </w:r>
      <w:r>
        <w:rPr>
          <w:rFonts w:cs="Times New Roman" w:ascii="Times New Roman" w:hAnsi="Times New Roman"/>
          <w:b/>
          <w:sz w:val="20"/>
          <w:szCs w:val="20"/>
        </w:rPr>
        <w:t>Вся собранная информация в случае необходимости сообщается в КДН иЗП.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Согласно Закону РФ № 120 “Об основах системы профилактике правонарушений, бродяжничества и беспризорности” с учащимися и родителями ведется индивидуально-профилактическая работа, основными формами которой являются следующие: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– </w:t>
      </w:r>
      <w:r>
        <w:rPr>
          <w:rFonts w:cs="Times New Roman" w:ascii="Times New Roman" w:hAnsi="Times New Roman"/>
          <w:sz w:val="20"/>
          <w:szCs w:val="20"/>
        </w:rPr>
        <w:t>изучение особенностей личности подростков,  обучения навыкам общения,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– </w:t>
      </w:r>
      <w:r>
        <w:rPr>
          <w:rFonts w:cs="Times New Roman" w:ascii="Times New Roman" w:hAnsi="Times New Roman"/>
          <w:sz w:val="20"/>
          <w:szCs w:val="20"/>
        </w:rPr>
        <w:t>посещение уроков и беседы с учителями-предметниками с целью выяснения уровня подготовки учащихся к занятиям,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– </w:t>
      </w:r>
      <w:r>
        <w:rPr>
          <w:rFonts w:cs="Times New Roman" w:ascii="Times New Roman" w:hAnsi="Times New Roman"/>
          <w:sz w:val="20"/>
          <w:szCs w:val="20"/>
        </w:rPr>
        <w:t>посещение на дому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–  </w:t>
      </w:r>
      <w:r>
        <w:rPr>
          <w:rFonts w:cs="Times New Roman" w:ascii="Times New Roman" w:hAnsi="Times New Roman"/>
          <w:sz w:val="20"/>
          <w:szCs w:val="20"/>
        </w:rPr>
        <w:t>совместные беседы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– </w:t>
      </w:r>
      <w:r>
        <w:rPr>
          <w:rFonts w:cs="Times New Roman" w:ascii="Times New Roman" w:hAnsi="Times New Roman"/>
          <w:sz w:val="20"/>
          <w:szCs w:val="20"/>
        </w:rPr>
        <w:t>индивидуальные и групповые профилактические беседы с учащимися и их родителями,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– </w:t>
      </w:r>
      <w:r>
        <w:rPr>
          <w:rFonts w:cs="Times New Roman" w:ascii="Times New Roman" w:hAnsi="Times New Roman"/>
          <w:sz w:val="20"/>
          <w:szCs w:val="20"/>
        </w:rPr>
        <w:t>вовлечение в социально значимую деятельность через занятость их в учреждениях дополнительного образования, участия в школьных мероприятиях.</w:t>
      </w:r>
    </w:p>
    <w:p>
      <w:pPr>
        <w:pStyle w:val="Normal"/>
        <w:bidi w:val="0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Во исполнение плана мероприятий («дорожная карта») по профилактике социального сиротства, МКУ «РИДЦ» была проведена следующая работа:</w:t>
      </w:r>
    </w:p>
    <w:p>
      <w:pPr>
        <w:pStyle w:val="Normal"/>
        <w:tabs>
          <w:tab w:val="clear" w:pos="709"/>
          <w:tab w:val="left" w:pos="27886" w:leader="none"/>
        </w:tabs>
        <w:suppressAutoHyphens w:val="true"/>
        <w:bidi w:val="0"/>
        <w:spacing w:lineRule="auto" w:line="240" w:before="0" w:after="0"/>
        <w:ind w:left="5556" w:hanging="0"/>
        <w:jc w:val="center"/>
        <w:textAlignment w:val="baseline"/>
        <w:rPr>
          <w:rFonts w:ascii="Times New Roman" w:hAnsi="Times New Roman" w:eastAsia="NSimSun" w:cs="Times New Roman"/>
          <w:b/>
          <w:b/>
          <w:kern w:val="2"/>
          <w:sz w:val="20"/>
          <w:szCs w:val="20"/>
          <w:lang w:eastAsia="zh-CN" w:bidi="hi-IN"/>
        </w:rPr>
      </w:pPr>
      <w:r>
        <w:rPr>
          <w:rFonts w:eastAsia="NSimSun" w:cs="Times New Roman" w:ascii="Times New Roman" w:hAnsi="Times New Roman"/>
          <w:b/>
          <w:kern w:val="2"/>
          <w:sz w:val="20"/>
          <w:szCs w:val="20"/>
          <w:lang w:eastAsia="zh-CN" w:bidi="hi-IN"/>
        </w:rPr>
      </w:r>
    </w:p>
    <w:tbl>
      <w:tblPr>
        <w:tblW w:w="931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2"/>
        <w:gridCol w:w="4325"/>
        <w:gridCol w:w="4420"/>
      </w:tblGrid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Mangal"/>
                <w:sz w:val="16"/>
                <w:szCs w:val="16"/>
              </w:rPr>
            </w:pPr>
            <w:r>
              <w:rPr>
                <w:rFonts w:eastAsia="Calibri" w:cs="Mangal" w:ascii="Times New Roman" w:hAnsi="Times New Roman"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sz w:val="16"/>
                <w:szCs w:val="16"/>
              </w:rPr>
              <w:t>Результат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Выявление семей с детьми на  ранней стадии семейного неблагополучия и проведения профилактической работы с семьей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Выявление семей,  воспитывающих несовершеннолетних детей, родители,  которых злоупотребляют спиртными напитками и проведение профилактической работы с данными семьями.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Социальное сопровождение семей, находящихся в трудной жизненной ситуации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постоянно, ребята и их законные представители записываются в библиотеки района, приглашаются на районные мероприятия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Патронаж социально-опасных семей  и семей, находящихся в трудной   жизненной ситуации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Оказание мер социальной поддержки семьям с детьми (социально-опасные семьи и семьи, находящиеся в трудной жизненной ситуации)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постоянно, с семьями проводятся беседы на тему мер поддержки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Mangal"/>
                <w:sz w:val="16"/>
                <w:szCs w:val="16"/>
              </w:rPr>
            </w:pPr>
            <w:r>
              <w:rPr>
                <w:rFonts w:eastAsia="Calibri" w:cs="Mangal" w:ascii="Times New Roman" w:hAnsi="Times New Roman"/>
                <w:sz w:val="16"/>
                <w:szCs w:val="16"/>
              </w:rPr>
            </w:r>
          </w:p>
        </w:tc>
        <w:tc>
          <w:tcPr>
            <w:tcW w:w="4325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2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Размещение информации в СМИ, в социальных сетях, на  официальном сайте администрации Дальнереченского муниципального района по профилактике социального сиротства, направленной на сохранение кровной семьи на территории Дальнереченского МР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постоянно, вот некоторые публикации: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/>
            </w:pPr>
            <w:hyperlink r:id="rId3">
              <w:r>
                <w:rPr>
                  <w:rFonts w:eastAsia="Calibri" w:cs="Times New Roman" w:ascii="Times New Roman" w:hAnsi="Times New Roman"/>
                  <w:sz w:val="16"/>
                  <w:szCs w:val="16"/>
                </w:rPr>
                <w:t>https://t.me/cultura_dmr/525</w:t>
              </w:r>
            </w:hyperlink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/>
            </w:pPr>
            <w:hyperlink r:id="rId4">
              <w:r>
                <w:rPr>
                  <w:rFonts w:eastAsia="Calibri" w:cs="Times New Roman" w:ascii="Times New Roman" w:hAnsi="Times New Roman"/>
                  <w:sz w:val="16"/>
                  <w:szCs w:val="16"/>
                </w:rPr>
                <w:t>https://t.me/cultura_dmr/526</w:t>
              </w:r>
            </w:hyperlink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Выпуск    буклет,  листовок, посвященных ответственному  родительству,   профилактике социального сиротства.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Были выпущены и распространены на территории Дальнереченского муниципального района 2 вида листовок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Размещение на официальных сайтах   учреждений системы профилактики безнадзорности   информации по пропаганде семейных ценностей, по формированию ответственного родительства и укрепления семейных отношений.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постоянно, вот некоторые публикации: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/>
            </w:pPr>
            <w:hyperlink r:id="rId5">
              <w:r>
                <w:rPr>
                  <w:rFonts w:eastAsia="Calibri" w:cs="Times New Roman" w:ascii="Times New Roman" w:hAnsi="Times New Roman"/>
                  <w:sz w:val="16"/>
                  <w:szCs w:val="16"/>
                </w:rPr>
                <w:t>https://t.me/cultura_dmr/527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/>
            </w:pPr>
            <w:hyperlink r:id="rId6">
              <w:r>
                <w:rPr>
                  <w:rFonts w:eastAsia="Calibri" w:cs="Times New Roman" w:ascii="Times New Roman" w:hAnsi="Times New Roman"/>
                  <w:sz w:val="16"/>
                  <w:szCs w:val="16"/>
                </w:rPr>
                <w:t>https://t.me/cultura_dmr/528</w:t>
              </w:r>
            </w:hyperlink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Информирование семей, в том числе замещающих о мерах социальной поддержки.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Работа проводится постоянно, с семьями проводятся беседы на тему мер поддержки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Mangal"/>
                <w:b/>
                <w:b/>
                <w:sz w:val="16"/>
                <w:szCs w:val="16"/>
              </w:rPr>
            </w:pPr>
            <w:r>
              <w:rPr>
                <w:rFonts w:eastAsia="Calibri" w:cs="Mangal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25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2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Проведение акций: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«Помоги собраться в школу»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«Елка желаний»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«Твори  добро»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 рамках акции «ТВОРИ ДОБРО!» в библиотеках района прошли следующие мероприятия: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Летопись добрых дел;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Уроки милосердия: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- просмотр фильма, мультфильмов по данной теме;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- чтение рассказов по данной тематике;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Выставка рисунков;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Оформлены тематические уголки.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Также в конце 2021 года на территории Дальнереченского района прошла Всероссийская акция «Елка желаний», в которой приняли участие более 65 благодарителей, подарки в рамках этой акции получили более 70 детей.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Mangal"/>
                <w:b/>
                <w:b/>
                <w:sz w:val="16"/>
                <w:szCs w:val="16"/>
              </w:rPr>
            </w:pPr>
            <w:r>
              <w:rPr>
                <w:rFonts w:eastAsia="Calibri" w:cs="Mangal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25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20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Организация и проведение муниципального конкурса для опекунских и приемных семей «Лучшая замещающая семья».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В 2021 году для замещающих семей был проведен развлекательно-спортивный конкурс семейных команд в котором приняли участие 9 семей. Каждая из семей получила грамоту и памятные призы.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 2021 семья Крупиных, являющаяся замещающей, приняла участие во Всероссийском конкурсе «Семья года». Выиграв муниципальный этап конкурса, в краевом семья получила диплом участника.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 марте 2022 года был запущен фотоконкурс для замещающих семей, а итоги его будут подведены 17 июня. Также 27 июня пройдет развлекательно-спортивный конкурс семейных команд.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textAlignment w:val="baseline"/>
        <w:rPr>
          <w:rFonts w:ascii="Times New Roman" w:hAnsi="Times New Roman" w:eastAsia="NSimSun" w:cs="Mangal"/>
          <w:kern w:val="2"/>
          <w:sz w:val="20"/>
          <w:szCs w:val="20"/>
          <w:lang w:eastAsia="zh-CN" w:bidi="hi-IN"/>
        </w:rPr>
      </w:pPr>
      <w:r>
        <w:rPr>
          <w:rFonts w:eastAsia="NSimSun" w:cs="Mangal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1. Информацию  по исполнению плана мероприятий («дорожная карта») по профилактике социального сиротства, утвержденной Постановлением КДНиЗП №4/2 от 28.01.2021г. «Применение ст.77 Семейного кодекса РФ по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zh-CN" w:bidi="hi-IN"/>
        </w:rPr>
        <w:t>отобранию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несовершеннолетних из семей при непосредственной угрозе их жизни или здоровью органами и учреждениями системы профилактики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>» принять к сведению.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2. Отделу опеки и попечительства АДМР (Звягинцева С.В.), МКУ «УНО» (Гуцалюк Н.В.), МКУ «РИДЦ» (Щур Е.А.), КГБУСО «СРНЦ «Надежда»» (Павленко С.А.), МО МВД России «Дальнереченский» (Глазунов Р.В.),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КГБУЗ «Дальнереченская ЦГБ» (Ситдиковой Т.С.)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>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ab/>
        <w:t xml:space="preserve">2.1. Проводить комплексную индивидуальную профилактическую работу в отношении каждого несовершеннолетнего, находящегося в социально опасном положении, ориентированную на сохранение кровной семьи. </w:t>
      </w:r>
      <w:r>
        <w:rPr>
          <w:rFonts w:eastAsia="Calibri" w:cs="Times New Roman" w:ascii="Times New Roman" w:hAnsi="Times New Roman"/>
          <w:b/>
          <w:bCs/>
          <w:sz w:val="20"/>
          <w:szCs w:val="20"/>
          <w:lang w:val="ru-RU" w:eastAsia="en-US"/>
        </w:rPr>
        <w:t>СРОК: ПОСТОЯННО.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>2.2. В случае невозможности сохранения ребенка в семье, на время проведения работы с семьей, помещать несовершеннолетних в КГБУСО «СРНЦ «Надежда»».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 xml:space="preserve">2.3. Проводить профилактическую разъяснительную работу с законными представителями о необходимости бесплатного добровольного лечения от алкогольной зависимости в стационарной форме. При получении согласия, оказать помощь в их оформлении на госпитализацию. </w:t>
      </w:r>
      <w:r>
        <w:rPr>
          <w:rFonts w:eastAsia="Calibri" w:cs="Times New Roman" w:ascii="Times New Roman" w:hAnsi="Times New Roman"/>
          <w:b/>
          <w:bCs/>
          <w:sz w:val="20"/>
          <w:szCs w:val="20"/>
          <w:lang w:val="ru-RU" w:eastAsia="en-US"/>
        </w:rPr>
        <w:t>СРОК: ПОСТОЯННО.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3. 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>Отделу опеки и попечительства АДМР (Звягинцева С.В.):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en-US"/>
        </w:rPr>
        <w:t xml:space="preserve">3.1. В соответствии с пп.2.2 Перечня поручений врио заместителя Председателя Правительства ПК — министра образования ПК Э.В. Шамоновой от 31.05.2022г. №23/5047  принимать решение о необходимости лишения (ограничения) родительских прав в отношении родителей несовершеннолетних исключительно в согласовании с министерством образования Приморского края. </w:t>
      </w:r>
      <w:r>
        <w:rPr>
          <w:rFonts w:eastAsia="Calibri" w:cs="Times New Roman" w:ascii="Times New Roman" w:hAnsi="Times New Roman"/>
          <w:b/>
          <w:bCs/>
          <w:sz w:val="20"/>
          <w:szCs w:val="20"/>
          <w:lang w:val="ru-RU" w:eastAsia="en-US"/>
        </w:rPr>
        <w:t>СРОК: ПОСТОЯННО.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4. Главам сельских поселений Дальнереченского муниципального района (Губарь В.С., Выхрестюк А.Н., Бравок А.А., Кирилов О.А., Шкаева О.Н., Смекалин Н.И.)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>4.1. закрепить за каждой семьей, находящейся в социально-опасном положении, в которой есть несовершеннолетние дети, депутатов муниципальных комитетов с целью мотивации родителей на исполнение обязанностей по воспитанию детей, исключения злоупотребления алкогольными напитками и восстановить в семье ценности здорового образа жизни и трезвости, помощи в трудоустройстве (Приложение №1) .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 xml:space="preserve"> СРОК: до 01 июля 2022г.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ab/>
        <w:t xml:space="preserve">4.2. в рамках ч.30 ст.14 Федерального закона от 06.10.2003г. №131-ФЗ «Об общих принципах организации местного самоуправления  в РФ» активизировать работу по вовлечению несовершеннолетних из семей, находящихся в  социально-опасном положении и «группы риска» в проведение различных мероприятий совместно с законными представителями.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СРОК: ПОСТОЯННО.</w:t>
      </w:r>
    </w:p>
    <w:p>
      <w:pPr>
        <w:pStyle w:val="Normal"/>
        <w:widowControl w:val="false"/>
        <w:bidi w:val="0"/>
        <w:spacing w:lineRule="auto" w:line="240" w:beforeAutospacing="0" w:before="0" w:after="0"/>
        <w:ind w:hanging="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0"/>
          <w:szCs w:val="20"/>
          <w:shd w:fill="FFFFFF" w:val="clear"/>
          <w:lang w:val="ru-RU" w:eastAsia="ru-RU" w:bidi="hi-IN"/>
        </w:rPr>
        <w:t>5. Информацию о реализации мероприятий, имеющих постоянный срок действия, направлять в соответствии с запросами КДНиЗП администрации Дальнереченского муниципального района.</w:t>
      </w:r>
    </w:p>
    <w:p>
      <w:pPr>
        <w:pStyle w:val="Normal"/>
        <w:bidi w:val="0"/>
        <w:spacing w:lineRule="auto" w:line="240" w:beforeAutospacing="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  <w:color w:val="auto"/>
          <w:kern w:val="2"/>
          <w:lang w:bidi="hi-IN"/>
        </w:rPr>
      </w:pPr>
      <w:r>
        <w:rPr>
          <w:rFonts w:cs="Times New Roman"/>
          <w:color w:val="auto"/>
          <w:kern w:val="2"/>
          <w:lang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Times New Roman"/>
          <w:color w:val="auto"/>
          <w:kern w:val="2"/>
          <w:lang w:bidi="hi-IN"/>
        </w:rPr>
      </w:pPr>
      <w:r>
        <w:rPr>
          <w:rFonts w:cs="Times New Roman"/>
          <w:color w:val="auto"/>
          <w:kern w:val="2"/>
          <w:lang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Председательствующий   КДНиЗП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311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20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right="0" w:hanging="0"/>
      <w:contextualSpacing/>
    </w:pPr>
    <w:rPr>
      <w:rFonts w:eastAsia="Times New Roman" w:cs="Times New Roman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.me/cultura_dmr/525" TargetMode="External"/><Relationship Id="rId4" Type="http://schemas.openxmlformats.org/officeDocument/2006/relationships/hyperlink" Target="https://t.me/cultura_dmr/526" TargetMode="External"/><Relationship Id="rId5" Type="http://schemas.openxmlformats.org/officeDocument/2006/relationships/hyperlink" Target="https://t.me/cultura_dmr/527" TargetMode="External"/><Relationship Id="rId6" Type="http://schemas.openxmlformats.org/officeDocument/2006/relationships/hyperlink" Target="https://t.me/cultura_dmr/528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5</Pages>
  <Words>1901</Words>
  <Characters>13873</Characters>
  <CharactersWithSpaces>15961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2022-06-21T11:56:07Z</dcterms:created>
  <dc:creator/>
  <dc:description/>
  <dc:language>ru-RU</dc:language>
  <cp:lastModifiedBy/>
  <dcterms:modified xsi:type="dcterms:W3CDTF">2022-06-21T11:58:18Z</dcterms:modified>
  <cp:revision>1</cp:revision>
  <dc:subject/>
  <dc:title/>
</cp:coreProperties>
</file>