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Normal"/>
        <w:tblW w:w="9689" w:type="dxa"/>
        <w:jc w:val="left"/>
        <w:tblInd w:w="-284" w:type="dxa"/>
        <w:shd w:fill="CED7E7" w:val="clear"/>
        <w:tblCellMar>
          <w:top w:w="80" w:type="dxa"/>
          <w:left w:w="80" w:type="dxa"/>
          <w:bottom w:w="80" w:type="dxa"/>
          <w:right w:w="80" w:type="dxa"/>
        </w:tblCellMar>
        <w:tblLook w:val="04a0" w:noVBand="1" w:noHBand="0" w:firstRow="1" w:lastRow="0" w:firstColumn="1" w:lastColumn="0"/>
      </w:tblPr>
      <w:tblGrid>
        <w:gridCol w:w="4252"/>
        <w:gridCol w:w="5436"/>
      </w:tblGrid>
      <w:tr>
        <w:trPr>
          <w:trHeight w:val="1659" w:hRule="atLeast"/>
        </w:trPr>
        <w:tc>
          <w:tcPr>
            <w:tcW w:w="4252" w:type="dxa"/>
            <w:tcBorders/>
            <w:shd w:fill="CED7E7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2447290" cy="982980"/>
                  <wp:effectExtent l="0" t="0" r="0" b="0"/>
                  <wp:docPr id="1" name="officeArt object" descr="C:\Users\05KHOK~1\AppData\Local\Temp\Rar$DRa5568.27641\CBRF_LOGO\Rus\Horizontal\CBRF_rus_logo_horizontal_10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ficeArt object" descr="C:\Users\05KHOK~1\AppData\Local\Temp\Rar$DRa5568.27641\CBRF_LOGO\Rus\Horizontal\CBRF_rus_logo_horizontal_10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29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Borders/>
            <w:shd w:color="auto" w:fill="74777B" w:val="clear"/>
          </w:tcPr>
          <w:p>
            <w:pPr>
              <w:pStyle w:val="Normal"/>
              <w:spacing w:lineRule="auto" w:line="276" w:before="120" w:after="160"/>
              <w:rPr>
                <w:rFonts w:ascii="Arial" w:hAnsi="Arial" w:eastAsia="Arial" w:cs="Arial"/>
                <w:color w:val="FFFFFF"/>
                <w:sz w:val="24"/>
                <w:szCs w:val="24"/>
                <w:u w:val="none" w:color="FFFFFF"/>
              </w:rPr>
            </w:pPr>
            <w:r>
              <w:rPr>
                <w:rFonts w:eastAsia="Arial Unicode MS" w:cs="Arial" w:ascii="Arial" w:hAnsi="Arial"/>
                <w:color w:val="FFFFFF"/>
                <w:sz w:val="24"/>
                <w:szCs w:val="24"/>
                <w:u w:val="none" w:color="FFFFFF"/>
                <w:lang w:eastAsia="ru-RU"/>
              </w:rPr>
              <w:t>Дальневосточное главное управление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color w:val="FFFFFF"/>
                <w:sz w:val="24"/>
                <w:szCs w:val="24"/>
                <w:u w:val="none" w:color="FFFFFF"/>
              </w:rPr>
            </w:pPr>
            <w:r>
              <w:rPr>
                <w:rFonts w:eastAsia="Arial Unicode MS" w:cs="Arial" w:ascii="Arial" w:hAnsi="Arial"/>
                <w:color w:val="FFFFFF"/>
                <w:sz w:val="24"/>
                <w:szCs w:val="24"/>
                <w:u w:val="none" w:color="FFFFFF"/>
                <w:lang w:eastAsia="ru-RU"/>
              </w:rPr>
              <w:t>Центрального банка Российской Федерации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FFFFFF"/>
                <w:sz w:val="24"/>
                <w:szCs w:val="24"/>
                <w:u w:val="none" w:color="FFFFFF"/>
                <w:lang w:eastAsia="ru-RU"/>
              </w:rPr>
            </w:pPr>
            <w:r>
              <w:rPr>
                <w:rFonts w:eastAsia="Arial" w:cs="Arial" w:ascii="Arial" w:hAnsi="Arial"/>
                <w:color w:val="FFFFFF"/>
                <w:sz w:val="24"/>
                <w:szCs w:val="24"/>
                <w:u w:val="none" w:color="FFFFFF"/>
                <w:lang w:eastAsia="ru-RU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color w:val="FFFFFF"/>
                <w:sz w:val="24"/>
                <w:szCs w:val="24"/>
                <w:u w:val="none" w:color="FFFFFF"/>
              </w:rPr>
            </w:pPr>
            <w:r>
              <w:rPr>
                <w:rFonts w:eastAsia="Arial Unicode MS" w:cs="Arial" w:ascii="Arial" w:hAnsi="Arial"/>
                <w:color w:val="FFFFFF"/>
                <w:sz w:val="24"/>
                <w:szCs w:val="24"/>
                <w:u w:val="none" w:color="FFFFFF"/>
                <w:lang w:eastAsia="ru-RU"/>
              </w:rPr>
              <w:t>690990, Владивосток, ул. Светланская, 71</w:t>
            </w:r>
          </w:p>
          <w:p>
            <w:pPr>
              <w:pStyle w:val="Normal"/>
              <w:spacing w:lineRule="auto" w:line="276" w:before="0" w:after="0"/>
              <w:rPr/>
            </w:pPr>
            <w:hyperlink r:id="rId3">
              <w:r>
                <w:rPr>
                  <w:rStyle w:val="Hyperlink0"/>
                  <w:rFonts w:eastAsia="Arial Unicode MS" w:cs="Times New Roman" w:ascii="Times New Roman" w:hAnsi="Times New Roman"/>
                  <w:sz w:val="20"/>
                  <w:szCs w:val="20"/>
                  <w:lang w:eastAsia="ru-RU"/>
                </w:rPr>
                <w:t>05</w:t>
              </w:r>
              <w:r>
                <w:rPr>
                  <w:rStyle w:val="Style13"/>
                  <w:rFonts w:eastAsia="Arial Unicode MS" w:cs="Times New Roman" w:ascii="Times New Roman" w:hAnsi="Times New Roman"/>
                  <w:color w:val="0000FF"/>
                  <w:sz w:val="20"/>
                  <w:szCs w:val="20"/>
                  <w:u w:val="single" w:color="0000FF"/>
                  <w:lang w:val="en-US" w:eastAsia="ru-RU"/>
                </w:rPr>
                <w:t>media</w:t>
              </w:r>
              <w:r>
                <w:rPr>
                  <w:rStyle w:val="Hyperlink0"/>
                  <w:rFonts w:eastAsia="Arial Unicode MS" w:cs="Times New Roman" w:ascii="Times New Roman" w:hAnsi="Times New Roman"/>
                  <w:sz w:val="20"/>
                  <w:szCs w:val="20"/>
                  <w:lang w:eastAsia="ru-RU"/>
                </w:rPr>
                <w:t>@</w:t>
              </w:r>
              <w:r>
                <w:rPr>
                  <w:rStyle w:val="Style13"/>
                  <w:rFonts w:eastAsia="Arial Unicode MS" w:cs="Times New Roman" w:ascii="Times New Roman" w:hAnsi="Times New Roman"/>
                  <w:color w:val="0000FF"/>
                  <w:sz w:val="20"/>
                  <w:szCs w:val="20"/>
                  <w:u w:val="single" w:color="0000FF"/>
                  <w:lang w:val="en-US" w:eastAsia="ru-RU"/>
                </w:rPr>
                <w:t>cbr</w:t>
              </w:r>
              <w:r>
                <w:rPr>
                  <w:rStyle w:val="Hyperlink0"/>
                  <w:rFonts w:eastAsia="Arial Unicode MS" w:cs="Times New Roman" w:ascii="Times New Roman" w:hAnsi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Style13"/>
                  <w:rFonts w:eastAsia="Arial Unicode MS" w:cs="Times New Roman" w:ascii="Times New Roman" w:hAnsi="Times New Roman"/>
                  <w:color w:val="0000FF"/>
                  <w:sz w:val="20"/>
                  <w:szCs w:val="20"/>
                  <w:u w:val="single" w:color="0000FF"/>
                  <w:lang w:val="en-US" w:eastAsia="ru-RU"/>
                </w:rPr>
                <w:t>ru</w:t>
              </w:r>
            </w:hyperlink>
            <w:r>
              <w:rPr>
                <w:rStyle w:val="Style13"/>
                <w:rFonts w:eastAsia="Arial Unicode MS" w:cs="Times New Roman" w:ascii="Times New Roman" w:hAnsi="Times New Roman"/>
                <w:color w:val="FFFFFF"/>
                <w:sz w:val="20"/>
                <w:szCs w:val="20"/>
                <w:u w:val="none" w:color="FFFFFF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76" w:before="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Style13"/>
                <w:rFonts w:eastAsia="Arial Unicode MS" w:cs="Times New Roman" w:ascii="Times New Roman" w:hAnsi="Times New Roman"/>
                <w:color w:val="FFFFFF"/>
                <w:sz w:val="20"/>
                <w:szCs w:val="20"/>
                <w:u w:val="none" w:color="FFFFFF"/>
                <w:lang w:eastAsia="ru-RU"/>
              </w:rPr>
              <w:t>+7 (423) 220-87-18</w:t>
            </w:r>
          </w:p>
        </w:tc>
      </w:tr>
    </w:tbl>
    <w:p>
      <w:pPr>
        <w:pStyle w:val="Normal"/>
        <w:spacing w:lineRule="atLeast" w:line="23" w:before="120" w:after="0"/>
        <w:ind w:firstLine="709"/>
        <w:contextualSpacing/>
        <w:jc w:val="both"/>
        <w:rPr>
          <w:rFonts w:ascii="Arial" w:hAnsi="Arial" w:eastAsia="Calibri" w:cs="Arial"/>
          <w:b/>
          <w:b/>
          <w:sz w:val="24"/>
          <w:szCs w:val="24"/>
          <w:lang w:eastAsia="ru-RU"/>
        </w:rPr>
      </w:pPr>
      <w:r>
        <w:rPr>
          <w:rFonts w:eastAsia="Calibri" w:cs="Arial" w:ascii="Arial" w:hAnsi="Arial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120" w:after="120"/>
        <w:ind w:right="51" w:hanging="0"/>
        <w:jc w:val="center"/>
        <w:rPr>
          <w:rFonts w:ascii="Arial" w:hAnsi="Arial" w:cs="Arial"/>
          <w:b/>
          <w:b/>
          <w:sz w:val="24"/>
          <w:szCs w:val="24"/>
          <w:lang w:eastAsia="ru-RU"/>
        </w:rPr>
      </w:pPr>
      <w:bookmarkStart w:id="0" w:name="__DdeLink__491_855808336"/>
      <w:r>
        <w:rPr>
          <w:rFonts w:cs="Arial" w:ascii="Arial" w:hAnsi="Arial"/>
          <w:b/>
          <w:sz w:val="24"/>
          <w:szCs w:val="24"/>
          <w:lang w:eastAsia="ru-RU"/>
        </w:rPr>
        <w:t>В Приморье ускорение инфляции в декабре вызвали временные факторы</w:t>
      </w:r>
      <w:bookmarkEnd w:id="0"/>
    </w:p>
    <w:p>
      <w:pPr>
        <w:pStyle w:val="Normal"/>
        <w:spacing w:lineRule="auto" w:line="240" w:before="120" w:after="120"/>
        <w:ind w:right="51" w:hanging="0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cs="Arial" w:ascii="Arial" w:hAnsi="Arial"/>
          <w:bCs/>
          <w:sz w:val="24"/>
          <w:szCs w:val="24"/>
          <w:lang w:eastAsia="ru-RU"/>
        </w:rPr>
        <w:t xml:space="preserve">Годовая инфляция в Приморье в декабре 2020 года ускорилась на 0,6 процентного пункта и достигла 5%. Это соответствует значению Дальневосточного федерального округа и чуть выше, чем в целом по России, </w:t>
      </w:r>
      <w:r>
        <w:rPr>
          <w:rFonts w:cs="Arial" w:ascii="Arial" w:hAnsi="Arial"/>
          <w:bCs/>
          <w:sz w:val="24"/>
          <w:szCs w:val="24"/>
        </w:rPr>
        <w:t>—</w:t>
      </w:r>
      <w:r>
        <w:rPr>
          <w:rFonts w:cs="Arial" w:ascii="Arial" w:hAnsi="Arial"/>
          <w:bCs/>
          <w:sz w:val="24"/>
          <w:szCs w:val="24"/>
          <w:lang w:eastAsia="ru-RU"/>
        </w:rPr>
        <w:t xml:space="preserve"> 4,9%. Причинами роста инфляции стали ослабление рубля в предыдущие месяцы и снижение объема поставок овощей из Китая.</w:t>
      </w:r>
    </w:p>
    <w:p>
      <w:pPr>
        <w:pStyle w:val="Normal"/>
        <w:spacing w:lineRule="auto" w:line="240" w:before="120" w:after="120"/>
        <w:ind w:right="51" w:hanging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В декабре из-за ухудшения эпидемической обстановки КНР ввела временные </w:t>
      </w:r>
      <w:r>
        <w:rPr>
          <w:rFonts w:eastAsia="Calibri" w:cs="Arial" w:ascii="Arial" w:hAnsi="Arial"/>
          <w:bCs/>
          <w:sz w:val="24"/>
          <w:szCs w:val="24"/>
          <w:lang w:eastAsia="ru-RU"/>
        </w:rPr>
        <w:t>ограничения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на трансграничные грузоперевозки. В результате сократились поставки </w:t>
      </w:r>
      <w:r>
        <w:rPr>
          <w:rFonts w:eastAsia="Calibri" w:cs="Arial" w:ascii="Arial" w:hAnsi="Arial"/>
          <w:bCs/>
          <w:sz w:val="24"/>
          <w:szCs w:val="24"/>
          <w:lang w:eastAsia="ru-RU"/>
        </w:rPr>
        <w:t>овощей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и выросли транспортные расходы перевозчиков </w:t>
      </w:r>
      <w:r>
        <w:rPr>
          <w:rFonts w:cs="Arial" w:ascii="Arial" w:hAnsi="Arial"/>
          <w:bCs/>
          <w:sz w:val="24"/>
          <w:szCs w:val="24"/>
        </w:rPr>
        <w:t xml:space="preserve">— им пришлось менять 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логистические схемы. При этом дефицита на рынке не было: китайские овощи заменили тепличными от местных поставщиков и товарами из других регионов России, но уже по более высоким ценам. Как следствие </w:t>
      </w:r>
      <w:r>
        <w:rPr>
          <w:rFonts w:cs="Arial" w:ascii="Arial" w:hAnsi="Arial"/>
          <w:bCs/>
          <w:sz w:val="24"/>
          <w:szCs w:val="24"/>
        </w:rPr>
        <w:t xml:space="preserve">— 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в годовом выражении помидоры и огурцы дорожали сильнее, чем в ноябре. Цены на фрукты и цитрусовые росли быстрее из-за ослабления рубля, а на рыбу и икру </w:t>
      </w:r>
      <w:r>
        <w:rPr>
          <w:rFonts w:cs="Arial" w:ascii="Arial" w:hAnsi="Arial"/>
          <w:bCs/>
          <w:sz w:val="24"/>
          <w:szCs w:val="24"/>
        </w:rPr>
        <w:t xml:space="preserve">— </w:t>
      </w:r>
      <w:r>
        <w:rPr>
          <w:rFonts w:eastAsia="Times New Roman" w:cs="Arial" w:ascii="Arial" w:hAnsi="Arial"/>
          <w:sz w:val="24"/>
          <w:szCs w:val="24"/>
          <w:lang w:eastAsia="ru-RU"/>
        </w:rPr>
        <w:t>из-за неблагоприятной лососевой путины.</w:t>
      </w:r>
    </w:p>
    <w:p>
      <w:pPr>
        <w:pStyle w:val="Normal"/>
        <w:spacing w:lineRule="auto" w:line="240" w:before="120" w:after="120"/>
        <w:ind w:right="51" w:hanging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«Основной вклад в повышение инфляции внесли продукты с высокой волатильностью цен, то есть чувствительностью к различным изменениям: овощи, фрукты, сахар, подсолнечное масло и рыбопродукты. В то же время принятые российским правительством меры </w:t>
      </w:r>
      <w:r>
        <w:rPr>
          <w:rFonts w:cs="Arial" w:ascii="Arial" w:hAnsi="Arial"/>
          <w:sz w:val="24"/>
          <w:szCs w:val="24"/>
        </w:rPr>
        <w:t xml:space="preserve">— 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введение квот на экспорт зерна и экспортной пошлины на пшеницу, установление предельных цен на сахар и подсолнечное масло </w:t>
      </w:r>
      <w:r>
        <w:rPr>
          <w:rFonts w:cs="Arial" w:ascii="Arial" w:hAnsi="Arial"/>
          <w:sz w:val="24"/>
          <w:szCs w:val="24"/>
        </w:rPr>
        <w:t xml:space="preserve">— 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позволяют ожидать стабилизации цен на эти продукты в ближайшие месяцы», </w:t>
      </w:r>
      <w:r>
        <w:rPr>
          <w:rFonts w:cs="Arial" w:ascii="Arial" w:hAnsi="Arial"/>
          <w:bCs/>
          <w:sz w:val="24"/>
          <w:szCs w:val="24"/>
        </w:rPr>
        <w:t>— отметил главный экономист Экономического управления Дальневосточного ГУ Банка России Антон Гулевич</w:t>
      </w:r>
      <w:r>
        <w:rPr>
          <w:rFonts w:eastAsia="Times New Roman" w:cs="Arial" w:ascii="Arial" w:hAnsi="Arial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120" w:after="120"/>
        <w:ind w:right="51" w:hanging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Также на фоне роста предложения со стороны местных производителей уменьшился годовой прирост цен на мясо и мясопродукты, молоко и молочную продукцию, а цены на яйца остались ниже уровня прошлого года.</w:t>
      </w:r>
    </w:p>
    <w:p>
      <w:pPr>
        <w:pStyle w:val="Normal"/>
        <w:spacing w:lineRule="auto" w:line="240" w:beforeAutospacing="1" w:after="240"/>
        <w:ind w:right="50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i/>
          <w:iCs/>
          <w:color w:val="000000"/>
          <w:sz w:val="24"/>
          <w:szCs w:val="24"/>
          <w:lang w:eastAsia="ru-RU"/>
        </w:rPr>
        <w:t xml:space="preserve">27.01.2021 </w:t>
      </w:r>
    </w:p>
    <w:p>
      <w:pPr>
        <w:pStyle w:val="Normal"/>
        <w:spacing w:lineRule="auto" w:line="240" w:before="0" w:after="0"/>
        <w:ind w:right="-1" w:hanging="0"/>
        <w:jc w:val="right"/>
        <w:rPr/>
      </w:pPr>
      <w:r>
        <w:rPr>
          <w:rFonts w:eastAsia="Times New Roman" w:cs="Arial" w:ascii="Arial" w:hAnsi="Arial"/>
          <w:b/>
          <w:iCs/>
          <w:color w:val="000000"/>
          <w:sz w:val="24"/>
          <w:szCs w:val="24"/>
          <w:lang w:eastAsia="ru-RU"/>
        </w:rPr>
        <w:t>Пресс-служба Дальневосточного ГУ Банка России</w:t>
      </w:r>
    </w:p>
    <w:sectPr>
      <w:type w:val="nextPage"/>
      <w:pgSz w:w="11906" w:h="16838"/>
      <w:pgMar w:left="1701" w:right="850" w:header="0" w:top="993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683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731593"/>
    <w:pPr>
      <w:keepNext w:val="true"/>
      <w:keepLines/>
      <w:spacing w:lineRule="auto" w:line="240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Normal"/>
    <w:next w:val="Normal"/>
    <w:link w:val="20"/>
    <w:qFormat/>
    <w:rsid w:val="00731593"/>
    <w:pPr>
      <w:keepNext w:val="true"/>
      <w:spacing w:lineRule="auto" w:line="240" w:before="0" w:after="0"/>
      <w:outlineLvl w:val="1"/>
    </w:pPr>
    <w:rPr>
      <w:rFonts w:ascii="Arial" w:hAnsi="Arial" w:eastAsia="Times New Roman" w:cs="Arial"/>
      <w:bCs/>
      <w:i/>
      <w:iCs/>
      <w:sz w:val="28"/>
      <w:szCs w:val="28"/>
      <w:lang w:eastAsia="ru-RU"/>
    </w:rPr>
  </w:style>
  <w:style w:type="paragraph" w:styleId="3">
    <w:name w:val="Heading 3"/>
    <w:basedOn w:val="Normal"/>
    <w:next w:val="Normal"/>
    <w:link w:val="30"/>
    <w:qFormat/>
    <w:rsid w:val="00731593"/>
    <w:pPr>
      <w:keepNext w:val="true"/>
      <w:spacing w:lineRule="auto" w:line="240" w:before="0" w:after="0"/>
      <w:outlineLvl w:val="2"/>
    </w:pPr>
    <w:rPr>
      <w:rFonts w:ascii="Arial" w:hAnsi="Arial" w:eastAsia="Times New Roman" w:cs="Arial"/>
      <w:bCs/>
      <w:sz w:val="26"/>
      <w:szCs w:val="2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сноски Знак"/>
    <w:basedOn w:val="DefaultParagraphFont"/>
    <w:link w:val="a3"/>
    <w:uiPriority w:val="99"/>
    <w:qFormat/>
    <w:rsid w:val="00ad6839"/>
    <w:rPr>
      <w:sz w:val="20"/>
      <w:szCs w:val="20"/>
    </w:rPr>
  </w:style>
  <w:style w:type="character" w:styleId="Style12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nhideWhenUsed/>
    <w:qFormat/>
    <w:rsid w:val="00ad6839"/>
    <w:rPr>
      <w:vertAlign w:val="superscript"/>
    </w:rPr>
  </w:style>
  <w:style w:type="character" w:styleId="Style13" w:customStyle="1">
    <w:name w:val="Нет"/>
    <w:qFormat/>
    <w:rsid w:val="00773cf0"/>
    <w:rPr/>
  </w:style>
  <w:style w:type="character" w:styleId="Hyperlink0" w:customStyle="1">
    <w:name w:val="Hyperlink.0"/>
    <w:basedOn w:val="Style13"/>
    <w:qFormat/>
    <w:rsid w:val="00773cf0"/>
    <w:rPr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22563f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76bbc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a"/>
    <w:uiPriority w:val="99"/>
    <w:semiHidden/>
    <w:qFormat/>
    <w:rsid w:val="00976bbc"/>
    <w:rPr>
      <w:sz w:val="20"/>
      <w:szCs w:val="20"/>
    </w:rPr>
  </w:style>
  <w:style w:type="character" w:styleId="Style16" w:customStyle="1">
    <w:name w:val="Тема примечания Знак"/>
    <w:basedOn w:val="Style15"/>
    <w:link w:val="ac"/>
    <w:uiPriority w:val="99"/>
    <w:semiHidden/>
    <w:qFormat/>
    <w:rsid w:val="00976bbc"/>
    <w:rPr>
      <w:b/>
      <w:bCs/>
      <w:sz w:val="20"/>
      <w:szCs w:val="20"/>
    </w:rPr>
  </w:style>
  <w:style w:type="character" w:styleId="Style17">
    <w:name w:val="Интернет-ссылка"/>
    <w:basedOn w:val="DefaultParagraphFont"/>
    <w:uiPriority w:val="99"/>
    <w:unhideWhenUsed/>
    <w:rsid w:val="00731593"/>
    <w:rPr>
      <w:color w:val="0563C1" w:themeColor="hyperlink"/>
      <w:u w:val="single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731593"/>
    <w:rPr>
      <w:color w:val="605E5C"/>
      <w:shd w:fill="E1DFDD" w:val="clear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73159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731593"/>
    <w:rPr>
      <w:rFonts w:ascii="Arial" w:hAnsi="Arial" w:eastAsia="Times New Roman" w:cs="Arial"/>
      <w:bCs/>
      <w:i/>
      <w:iCs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731593"/>
    <w:rPr>
      <w:rFonts w:ascii="Arial" w:hAnsi="Arial" w:eastAsia="Times New Roman" w:cs="Arial"/>
      <w:bCs/>
      <w:sz w:val="26"/>
      <w:szCs w:val="26"/>
      <w:lang w:eastAsia="ru-RU"/>
    </w:rPr>
  </w:style>
  <w:style w:type="character" w:styleId="Style18" w:customStyle="1">
    <w:name w:val="Основной текст Знак"/>
    <w:basedOn w:val="DefaultParagraphFont"/>
    <w:link w:val="af0"/>
    <w:qFormat/>
    <w:rsid w:val="007315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color w:val="333333"/>
      <w:sz w:val="23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Times New Roman"/>
      <w:color w:val="auto"/>
      <w:sz w:val="24"/>
    </w:rPr>
  </w:style>
  <w:style w:type="character" w:styleId="ListLabel20">
    <w:name w:val="ListLabel 20"/>
    <w:qFormat/>
    <w:rPr>
      <w:rFonts w:ascii="Arial" w:hAnsi="Arial" w:cs="Arial"/>
      <w:sz w:val="24"/>
      <w:szCs w:val="24"/>
    </w:rPr>
  </w:style>
  <w:style w:type="character" w:styleId="ListLabel21">
    <w:name w:val="ListLabel 21"/>
    <w:qFormat/>
    <w:rPr>
      <w:rFonts w:ascii="Arial" w:hAnsi="Arial" w:cs="Arial"/>
      <w:color w:val="0000FF"/>
      <w:sz w:val="24"/>
      <w:szCs w:val="24"/>
      <w:u w:val="single" w:color="0000FF"/>
      <w:lang w:val="en-US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0">
    <w:name w:val="Body Text"/>
    <w:basedOn w:val="Normal"/>
    <w:link w:val="af1"/>
    <w:rsid w:val="00731593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4">
    <w:name w:val="Footnote Text"/>
    <w:basedOn w:val="Normal"/>
    <w:link w:val="a4"/>
    <w:uiPriority w:val="99"/>
    <w:unhideWhenUsed/>
    <w:rsid w:val="00ad683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2256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b"/>
    <w:uiPriority w:val="99"/>
    <w:semiHidden/>
    <w:unhideWhenUsed/>
    <w:qFormat/>
    <w:rsid w:val="00976bb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d"/>
    <w:uiPriority w:val="99"/>
    <w:semiHidden/>
    <w:unhideWhenUsed/>
    <w:qFormat/>
    <w:rsid w:val="00976bbc"/>
    <w:pPr/>
    <w:rPr>
      <w:b/>
      <w:bCs/>
    </w:rPr>
  </w:style>
  <w:style w:type="paragraph" w:styleId="Revision">
    <w:name w:val="Revision"/>
    <w:uiPriority w:val="99"/>
    <w:semiHidden/>
    <w:qFormat/>
    <w:rsid w:val="00976bb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Yashare2item" w:customStyle="1">
    <w:name w:val="ya-share2__item"/>
    <w:basedOn w:val="Normal"/>
    <w:qFormat/>
    <w:rsid w:val="0073159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73159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31593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haringbuttonsitem" w:customStyle="1">
    <w:name w:val="sharing_buttons__item"/>
    <w:basedOn w:val="Normal"/>
    <w:qFormat/>
    <w:rsid w:val="0073159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haringbuttonslink" w:customStyle="1">
    <w:name w:val="sharing_buttons__link"/>
    <w:basedOn w:val="Normal"/>
    <w:qFormat/>
    <w:rsid w:val="0073159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73cf0"/>
    <w:pPr>
      <w:spacing w:after="0" w:line="240" w:lineRule="auto"/>
    </w:pPr>
    <w:rPr>
      <w:lang w:eastAsia="ru-RU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uiPriority w:val="39"/>
    <w:rsid w:val="007315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05media@cb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LibreOffice/6.2.8.2$Linux_X86_64 LibreOffice_project/20$Build-2</Application>
  <Pages>1</Pages>
  <Words>265</Words>
  <Characters>1685</Characters>
  <CharactersWithSpaces>1947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2021-01-26T05:15:00Z</dcterms:created>
  <dc:creator>Алексей</dc:creator>
  <dc:description/>
  <dc:language>ru-RU</dc:language>
  <cp:lastModifiedBy>Екатерина Дорофеева</cp:lastModifiedBy>
  <dcterms:modified xsi:type="dcterms:W3CDTF">2021-01-26T23:19:00Z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