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Normal"/>
        <w:tblW w:w="9688" w:type="dxa"/>
        <w:jc w:val="left"/>
        <w:tblInd w:w="82" w:type="dxa"/>
        <w:shd w:fill="D0DDEF" w:val="clear"/>
        <w:tblCellMar>
          <w:top w:w="80" w:type="dxa"/>
          <w:left w:w="80" w:type="dxa"/>
          <w:bottom w:w="80" w:type="dxa"/>
          <w:right w:w="80" w:type="dxa"/>
        </w:tblCellMar>
        <w:tblLook w:val="04a0" w:noVBand="1" w:noHBand="0" w:firstRow="1" w:lastRow="0" w:firstColumn="1" w:lastColumn="0"/>
      </w:tblPr>
      <w:tblGrid>
        <w:gridCol w:w="4252"/>
        <w:gridCol w:w="5435"/>
      </w:tblGrid>
      <w:tr>
        <w:trPr>
          <w:trHeight w:val="1659" w:hRule="atLeast"/>
        </w:trPr>
        <w:tc>
          <w:tcPr>
            <w:tcW w:w="4252" w:type="dxa"/>
            <w:tcBorders/>
            <w:shd w:fill="D0DDE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/>
              <w:drawing>
                <wp:inline distT="0" distB="0" distL="0" distR="0">
                  <wp:extent cx="2447290" cy="982980"/>
                  <wp:effectExtent l="0" t="0" r="0" b="0"/>
                  <wp:docPr id="1" name="officeArt object" descr="C:\Users\05KHOK~1\AppData\Local\Temp\Rar$DRa5568.27641\CBRF_LOGO\Rus\Horizontal\CBRF_rus_logo_horizontal_10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 descr="C:\Users\05KHOK~1\AppData\Local\Temp\Rar$DRa5568.27641\CBRF_LOGO\Rus\Horizontal\CBRF_rus_logo_horizontal_10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29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5" w:type="dxa"/>
            <w:tcBorders/>
            <w:shd w:color="auto" w:fill="74777B" w:val="clear"/>
          </w:tcPr>
          <w:p>
            <w:pPr>
              <w:pStyle w:val="Normal"/>
              <w:spacing w:lineRule="auto" w:line="276" w:before="120" w:after="0"/>
              <w:rPr>
                <w:rFonts w:ascii="Arial" w:hAnsi="Arial" w:eastAsia="Arial" w:cs="Arial"/>
                <w:color w:val="FFFFFF"/>
                <w:sz w:val="24"/>
                <w:szCs w:val="24"/>
                <w:u w:val="none"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val="none" w:color="FFFFFF"/>
              </w:rPr>
              <w:t>Дальневосточное главное управление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color w:val="FFFFFF"/>
                <w:sz w:val="24"/>
                <w:szCs w:val="24"/>
                <w:u w:val="none" w:color="FFFFFF"/>
              </w:rPr>
            </w:pPr>
            <w:r>
              <w:rPr>
                <w:rFonts w:ascii="Arial" w:hAnsi="Arial"/>
                <w:color w:val="FFFFFF"/>
                <w:sz w:val="24"/>
                <w:szCs w:val="24"/>
                <w:u w:val="none" w:color="FFFFFF"/>
              </w:rPr>
              <w:t>Центрального банка Российской Федерации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color w:val="FFFFFF"/>
                <w:sz w:val="24"/>
                <w:szCs w:val="24"/>
                <w:u w:val="none" w:color="FFFFFF"/>
              </w:rPr>
            </w:pPr>
            <w:r>
              <w:rPr>
                <w:rFonts w:eastAsia="Arial" w:cs="Arial" w:ascii="Arial" w:hAnsi="Arial"/>
                <w:color w:val="FFFFFF"/>
                <w:sz w:val="24"/>
                <w:szCs w:val="24"/>
                <w:u w:val="none" w:color="FFFFFF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color w:val="FFFFFF"/>
                <w:sz w:val="20"/>
                <w:szCs w:val="20"/>
                <w:u w:val="none" w:color="FFFFFF"/>
              </w:rPr>
            </w:pPr>
            <w:r>
              <w:rPr>
                <w:rFonts w:ascii="Arial" w:hAnsi="Arial"/>
                <w:color w:val="FFFFFF"/>
                <w:sz w:val="20"/>
                <w:szCs w:val="20"/>
                <w:u w:val="none" w:color="FFFFFF"/>
              </w:rPr>
              <w:t>690990, Владивосток, ул. Светланская, 71</w:t>
            </w:r>
          </w:p>
          <w:p>
            <w:pPr>
              <w:pStyle w:val="Normal"/>
              <w:spacing w:lineRule="auto" w:line="276" w:before="0" w:after="0"/>
              <w:rPr/>
            </w:pPr>
            <w:hyperlink r:id="rId3">
              <w:r>
                <w:rPr>
                  <w:rStyle w:val="Hyperlink0"/>
                  <w:rFonts w:ascii="Arial" w:hAnsi="Arial"/>
                  <w:sz w:val="20"/>
                  <w:szCs w:val="20"/>
                </w:rPr>
                <w:t>05</w:t>
              </w:r>
              <w:r>
                <w:rPr>
                  <w:rStyle w:val="Style15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media</w:t>
              </w:r>
              <w:r>
                <w:rPr>
                  <w:rStyle w:val="Hyperlink0"/>
                  <w:rFonts w:ascii="Arial" w:hAnsi="Arial"/>
                  <w:sz w:val="20"/>
                  <w:szCs w:val="20"/>
                </w:rPr>
                <w:t>@</w:t>
              </w:r>
              <w:r>
                <w:rPr>
                  <w:rStyle w:val="Style15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cbr</w:t>
              </w:r>
              <w:r>
                <w:rPr>
                  <w:rStyle w:val="Hyperlink0"/>
                  <w:rFonts w:ascii="Arial" w:hAnsi="Arial"/>
                  <w:sz w:val="20"/>
                  <w:szCs w:val="20"/>
                </w:rPr>
                <w:t>.</w:t>
              </w:r>
              <w:r>
                <w:rPr>
                  <w:rStyle w:val="Style15"/>
                  <w:rFonts w:ascii="Arial" w:hAnsi="Arial"/>
                  <w:color w:val="0000FF"/>
                  <w:sz w:val="20"/>
                  <w:szCs w:val="20"/>
                  <w:u w:val="single" w:color="0000FF"/>
                  <w:lang w:val="en-US"/>
                </w:rPr>
                <w:t>ru</w:t>
              </w:r>
            </w:hyperlink>
            <w:r>
              <w:rPr>
                <w:rStyle w:val="Style15"/>
                <w:rFonts w:ascii="Arial" w:hAnsi="Arial"/>
                <w:color w:val="FFFFFF"/>
                <w:sz w:val="20"/>
                <w:szCs w:val="20"/>
                <w:u w:val="none" w:color="FFFFFF"/>
              </w:rPr>
              <w:t xml:space="preserve"> </w:t>
            </w:r>
          </w:p>
          <w:p>
            <w:pPr>
              <w:pStyle w:val="Normal"/>
              <w:spacing w:lineRule="auto" w:line="276" w:before="0" w:after="120"/>
              <w:rPr/>
            </w:pPr>
            <w:r>
              <w:rPr>
                <w:rStyle w:val="Style15"/>
                <w:rFonts w:ascii="Arial" w:hAnsi="Arial"/>
                <w:color w:val="FFFFFF"/>
                <w:sz w:val="20"/>
                <w:szCs w:val="20"/>
                <w:u w:val="none" w:color="FFFFFF"/>
              </w:rPr>
              <w:t>+7 (423) 220-87-18</w:t>
            </w:r>
          </w:p>
        </w:tc>
      </w:tr>
    </w:tbl>
    <w:p>
      <w:pPr>
        <w:pStyle w:val="Style24"/>
        <w:widowControl w:val="false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188" w:leader="none"/>
        </w:tabs>
        <w:rPr/>
      </w:pPr>
      <w:r>
        <w:rPr/>
      </w:r>
    </w:p>
    <w:p>
      <w:pPr>
        <w:pStyle w:val="Normal"/>
        <w:spacing w:lineRule="auto" w:line="240" w:before="0" w:after="0"/>
        <w:ind w:firstLine="4536"/>
        <w:rPr>
          <w:rStyle w:val="Style15"/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00" w:after="240"/>
        <w:ind w:right="50" w:hanging="0"/>
        <w:jc w:val="center"/>
        <w:rPr>
          <w:rStyle w:val="Style15"/>
          <w:rFonts w:ascii="Arial" w:hAnsi="Arial" w:eastAsia="Arial" w:cs="Arial"/>
          <w:b/>
          <w:b/>
          <w:bCs/>
          <w:sz w:val="24"/>
          <w:szCs w:val="24"/>
        </w:rPr>
      </w:pPr>
      <w:r>
        <w:rPr>
          <w:rStyle w:val="Style15"/>
          <w:rFonts w:eastAsia="Arial" w:cs="Arial" w:ascii="Arial" w:hAnsi="Arial"/>
          <w:b/>
          <w:bCs/>
          <w:sz w:val="24"/>
          <w:szCs w:val="24"/>
        </w:rPr>
        <w:t>Ипотечные каникулы: кому положены и как на них уйти</w:t>
      </w:r>
    </w:p>
    <w:p>
      <w:pPr>
        <w:pStyle w:val="Normal"/>
        <w:spacing w:lineRule="auto" w:line="240" w:before="100" w:after="240"/>
        <w:ind w:right="50" w:hanging="0"/>
        <w:jc w:val="both"/>
        <w:rPr>
          <w:rStyle w:val="Style15"/>
          <w:rFonts w:ascii="Arial" w:hAnsi="Arial"/>
          <w:sz w:val="24"/>
          <w:szCs w:val="24"/>
        </w:rPr>
      </w:pPr>
      <w:r>
        <w:rPr>
          <w:rStyle w:val="Style15"/>
          <w:rFonts w:ascii="Arial" w:hAnsi="Arial"/>
          <w:sz w:val="24"/>
          <w:szCs w:val="24"/>
        </w:rPr>
        <w:t xml:space="preserve">Сделать перерыв в ипотечных платежах заёмщики могут с 2019 года. В соответствии с законом каникулы можно взять по любому кредиту, который был оформлен под залог жилья, но один раз и на срок не более полугода. На это время заёмщик полностью защищён: банк не может ни досрочно расторгнуть договор, ни взыскать ипотечное жильё. </w:t>
      </w:r>
    </w:p>
    <w:p>
      <w:pPr>
        <w:pStyle w:val="Normal"/>
        <w:spacing w:lineRule="auto" w:line="240" w:before="100" w:after="240"/>
        <w:ind w:right="50" w:hanging="0"/>
        <w:jc w:val="both"/>
        <w:rPr>
          <w:rStyle w:val="Style15"/>
          <w:rFonts w:ascii="Arial" w:hAnsi="Arial"/>
          <w:sz w:val="24"/>
          <w:szCs w:val="24"/>
        </w:rPr>
      </w:pPr>
      <w:r>
        <w:rPr>
          <w:rStyle w:val="Style15"/>
          <w:rFonts w:ascii="Arial" w:hAnsi="Arial"/>
          <w:sz w:val="24"/>
          <w:szCs w:val="24"/>
        </w:rPr>
        <w:t>Одновременно д</w:t>
      </w:r>
      <w:bookmarkStart w:id="0" w:name="_GoBack"/>
      <w:bookmarkEnd w:id="0"/>
      <w:r>
        <w:rPr>
          <w:rStyle w:val="Style15"/>
          <w:rFonts w:ascii="Arial" w:hAnsi="Arial"/>
          <w:sz w:val="24"/>
          <w:szCs w:val="24"/>
        </w:rPr>
        <w:t>олжны быть соблюдены четыре условия:</w:t>
      </w:r>
    </w:p>
    <w:p>
      <w:pPr>
        <w:pStyle w:val="ListParagraph"/>
        <w:numPr>
          <w:ilvl w:val="0"/>
          <w:numId w:val="1"/>
        </w:numPr>
        <w:spacing w:lineRule="auto" w:line="240" w:before="100" w:after="240"/>
        <w:ind w:left="720" w:right="50" w:hanging="360"/>
        <w:contextualSpacing/>
        <w:jc w:val="both"/>
        <w:rPr>
          <w:rStyle w:val="Style15"/>
          <w:rFonts w:ascii="Arial" w:hAnsi="Arial"/>
          <w:sz w:val="24"/>
          <w:szCs w:val="24"/>
        </w:rPr>
      </w:pPr>
      <w:r>
        <w:rPr>
          <w:rStyle w:val="Style15"/>
          <w:rFonts w:ascii="Arial" w:hAnsi="Arial"/>
          <w:sz w:val="24"/>
          <w:szCs w:val="24"/>
        </w:rPr>
        <w:t>В ипотеку оформлено единственное жильё.</w:t>
      </w:r>
    </w:p>
    <w:p>
      <w:pPr>
        <w:pStyle w:val="ListParagraph"/>
        <w:numPr>
          <w:ilvl w:val="0"/>
          <w:numId w:val="1"/>
        </w:numPr>
        <w:spacing w:lineRule="auto" w:line="240" w:before="100" w:after="240"/>
        <w:ind w:left="720" w:right="50" w:hanging="360"/>
        <w:contextualSpacing/>
        <w:jc w:val="both"/>
        <w:rPr>
          <w:rStyle w:val="Style15"/>
          <w:rFonts w:ascii="Arial" w:hAnsi="Arial"/>
          <w:sz w:val="24"/>
          <w:szCs w:val="24"/>
        </w:rPr>
      </w:pPr>
      <w:r>
        <w:rPr>
          <w:rStyle w:val="Style15"/>
          <w:rFonts w:ascii="Arial" w:hAnsi="Arial"/>
          <w:sz w:val="24"/>
          <w:szCs w:val="24"/>
        </w:rPr>
        <w:t>Размер кредита не превышает 15 млн рублей.</w:t>
      </w:r>
    </w:p>
    <w:p>
      <w:pPr>
        <w:pStyle w:val="ListParagraph"/>
        <w:numPr>
          <w:ilvl w:val="0"/>
          <w:numId w:val="1"/>
        </w:numPr>
        <w:spacing w:lineRule="auto" w:line="240" w:before="100" w:after="240"/>
        <w:ind w:left="720" w:right="50" w:hanging="360"/>
        <w:contextualSpacing/>
        <w:jc w:val="both"/>
        <w:rPr>
          <w:rStyle w:val="Style15"/>
          <w:rFonts w:ascii="Arial" w:hAnsi="Arial"/>
          <w:sz w:val="24"/>
          <w:szCs w:val="24"/>
        </w:rPr>
      </w:pPr>
      <w:r>
        <w:rPr>
          <w:rStyle w:val="Style15"/>
          <w:rFonts w:ascii="Arial" w:hAnsi="Arial"/>
          <w:sz w:val="24"/>
          <w:szCs w:val="24"/>
        </w:rPr>
        <w:t>Заёмщик ещё не брал ипотечные каникулы по этому кредитному договору и под эту недвижимость.</w:t>
      </w:r>
    </w:p>
    <w:p>
      <w:pPr>
        <w:pStyle w:val="ListParagraph"/>
        <w:numPr>
          <w:ilvl w:val="0"/>
          <w:numId w:val="1"/>
        </w:numPr>
        <w:spacing w:lineRule="auto" w:line="240" w:before="100" w:after="240"/>
        <w:ind w:left="720" w:right="50" w:hanging="360"/>
        <w:contextualSpacing/>
        <w:jc w:val="both"/>
        <w:rPr>
          <w:rStyle w:val="Style15"/>
          <w:rFonts w:ascii="Arial" w:hAnsi="Arial"/>
          <w:sz w:val="24"/>
          <w:szCs w:val="24"/>
        </w:rPr>
      </w:pPr>
      <w:r>
        <w:rPr>
          <w:rStyle w:val="Style15"/>
          <w:rFonts w:ascii="Arial" w:hAnsi="Arial"/>
          <w:sz w:val="24"/>
          <w:szCs w:val="24"/>
        </w:rPr>
        <w:t xml:space="preserve">Заёмщик попал в сложную ситуацию, которая резко ухудшила его финансовое состояние. </w:t>
      </w:r>
    </w:p>
    <w:p>
      <w:pPr>
        <w:pStyle w:val="Normal"/>
        <w:spacing w:lineRule="auto" w:line="240" w:before="100" w:after="240"/>
        <w:ind w:right="50" w:hanging="0"/>
        <w:jc w:val="both"/>
        <w:rPr>
          <w:rStyle w:val="Style15"/>
          <w:rFonts w:ascii="Arial" w:hAnsi="Arial"/>
          <w:sz w:val="24"/>
          <w:szCs w:val="24"/>
        </w:rPr>
      </w:pPr>
      <w:r>
        <w:rPr>
          <w:rStyle w:val="Style15"/>
          <w:rFonts w:ascii="Arial" w:hAnsi="Arial"/>
          <w:sz w:val="24"/>
          <w:szCs w:val="24"/>
        </w:rPr>
        <w:t>Ситуации, которые дают право на ипотечные каникулы:</w:t>
      </w:r>
    </w:p>
    <w:p>
      <w:pPr>
        <w:pStyle w:val="ListParagraph"/>
        <w:numPr>
          <w:ilvl w:val="0"/>
          <w:numId w:val="2"/>
        </w:numPr>
        <w:spacing w:lineRule="auto" w:line="240" w:before="100" w:after="240"/>
        <w:ind w:left="720" w:right="50" w:hanging="360"/>
        <w:contextualSpacing/>
        <w:jc w:val="both"/>
        <w:rPr>
          <w:rStyle w:val="Style15"/>
          <w:rFonts w:ascii="Arial" w:hAnsi="Arial"/>
          <w:sz w:val="24"/>
          <w:szCs w:val="24"/>
        </w:rPr>
      </w:pPr>
      <w:r>
        <w:rPr>
          <w:rStyle w:val="Style15"/>
          <w:rFonts w:ascii="Arial" w:hAnsi="Arial"/>
          <w:sz w:val="24"/>
          <w:szCs w:val="24"/>
        </w:rPr>
        <w:t>Потеря работы.</w:t>
      </w:r>
    </w:p>
    <w:p>
      <w:pPr>
        <w:pStyle w:val="ListParagraph"/>
        <w:numPr>
          <w:ilvl w:val="0"/>
          <w:numId w:val="2"/>
        </w:numPr>
        <w:spacing w:lineRule="auto" w:line="240" w:before="100" w:after="240"/>
        <w:ind w:left="720" w:right="50" w:hanging="360"/>
        <w:contextualSpacing/>
        <w:jc w:val="both"/>
        <w:rPr>
          <w:rStyle w:val="Style15"/>
          <w:rFonts w:ascii="Arial" w:hAnsi="Arial"/>
          <w:sz w:val="24"/>
          <w:szCs w:val="24"/>
        </w:rPr>
      </w:pPr>
      <w:r>
        <w:rPr>
          <w:rStyle w:val="Style15"/>
          <w:rFonts w:ascii="Arial" w:hAnsi="Arial"/>
          <w:sz w:val="24"/>
          <w:szCs w:val="24"/>
        </w:rPr>
        <w:t>Потеря трудоспособности на два месяца подряд или больше (сюда же относятся болезнь и декретный отпуск).</w:t>
      </w:r>
    </w:p>
    <w:p>
      <w:pPr>
        <w:pStyle w:val="ListParagraph"/>
        <w:numPr>
          <w:ilvl w:val="0"/>
          <w:numId w:val="2"/>
        </w:numPr>
        <w:spacing w:lineRule="auto" w:line="240" w:before="100" w:after="240"/>
        <w:ind w:left="720" w:right="50" w:hanging="360"/>
        <w:contextualSpacing/>
        <w:jc w:val="both"/>
        <w:rPr>
          <w:rStyle w:val="Style15"/>
          <w:rFonts w:ascii="Arial" w:hAnsi="Arial"/>
          <w:sz w:val="24"/>
          <w:szCs w:val="24"/>
        </w:rPr>
      </w:pPr>
      <w:r>
        <w:rPr>
          <w:rStyle w:val="Style15"/>
          <w:rFonts w:ascii="Arial" w:hAnsi="Arial"/>
          <w:sz w:val="24"/>
          <w:szCs w:val="24"/>
        </w:rPr>
        <w:t xml:space="preserve">Получение инвалидности </w:t>
      </w:r>
      <w:r>
        <w:rPr>
          <w:rStyle w:val="Style15"/>
          <w:rFonts w:ascii="Arial" w:hAnsi="Arial"/>
          <w:sz w:val="24"/>
          <w:szCs w:val="24"/>
          <w:lang w:val="en-US"/>
        </w:rPr>
        <w:t>I</w:t>
      </w:r>
      <w:r>
        <w:rPr>
          <w:rStyle w:val="Style15"/>
          <w:rFonts w:ascii="Arial" w:hAnsi="Arial"/>
          <w:sz w:val="24"/>
          <w:szCs w:val="24"/>
        </w:rPr>
        <w:t xml:space="preserve"> или </w:t>
      </w:r>
      <w:r>
        <w:rPr>
          <w:rStyle w:val="Style15"/>
          <w:rFonts w:ascii="Arial" w:hAnsi="Arial"/>
          <w:sz w:val="24"/>
          <w:szCs w:val="24"/>
          <w:lang w:val="en-US"/>
        </w:rPr>
        <w:t>II</w:t>
      </w:r>
      <w:r>
        <w:rPr>
          <w:rStyle w:val="Style15"/>
          <w:rFonts w:ascii="Arial" w:hAnsi="Arial"/>
          <w:sz w:val="24"/>
          <w:szCs w:val="24"/>
        </w:rPr>
        <w:t xml:space="preserve"> группы.</w:t>
      </w:r>
    </w:p>
    <w:p>
      <w:pPr>
        <w:pStyle w:val="ListParagraph"/>
        <w:numPr>
          <w:ilvl w:val="0"/>
          <w:numId w:val="2"/>
        </w:numPr>
        <w:spacing w:lineRule="auto" w:line="240" w:before="100" w:after="240"/>
        <w:ind w:left="720" w:right="50" w:hanging="360"/>
        <w:contextualSpacing/>
        <w:jc w:val="both"/>
        <w:rPr>
          <w:rStyle w:val="Style15"/>
          <w:rFonts w:ascii="Arial" w:hAnsi="Arial"/>
          <w:sz w:val="24"/>
          <w:szCs w:val="24"/>
        </w:rPr>
      </w:pPr>
      <w:r>
        <w:rPr>
          <w:rStyle w:val="Style15"/>
          <w:rFonts w:ascii="Arial" w:hAnsi="Arial"/>
          <w:sz w:val="24"/>
          <w:szCs w:val="24"/>
        </w:rPr>
        <w:t xml:space="preserve">Снижение среднего дохода за два последних месяца более чем на 30% по сравнению со среднемесячным доходом за предыдущий год. И при этом платежи по ипотечному кредиту теперь составляют больше половины дохода. </w:t>
      </w:r>
    </w:p>
    <w:p>
      <w:pPr>
        <w:pStyle w:val="ListParagraph"/>
        <w:numPr>
          <w:ilvl w:val="0"/>
          <w:numId w:val="2"/>
        </w:numPr>
        <w:spacing w:lineRule="auto" w:line="240" w:before="100" w:after="240"/>
        <w:ind w:left="720" w:right="50" w:hanging="360"/>
        <w:contextualSpacing/>
        <w:jc w:val="both"/>
        <w:rPr>
          <w:rStyle w:val="Style15"/>
          <w:rFonts w:ascii="Arial" w:hAnsi="Arial"/>
          <w:sz w:val="24"/>
          <w:szCs w:val="24"/>
        </w:rPr>
      </w:pPr>
      <w:r>
        <w:rPr>
          <w:rStyle w:val="Style15"/>
          <w:rFonts w:ascii="Arial" w:hAnsi="Arial"/>
          <w:sz w:val="24"/>
          <w:szCs w:val="24"/>
        </w:rPr>
        <w:t xml:space="preserve">Появление новых иждивенцев (детей, инвалидов </w:t>
      </w:r>
      <w:r>
        <w:rPr>
          <w:rStyle w:val="Style15"/>
          <w:rFonts w:ascii="Arial" w:hAnsi="Arial"/>
          <w:sz w:val="24"/>
          <w:szCs w:val="24"/>
          <w:lang w:val="en-US"/>
        </w:rPr>
        <w:t>I</w:t>
      </w:r>
      <w:r>
        <w:rPr>
          <w:rStyle w:val="Style15"/>
          <w:rFonts w:ascii="Arial" w:hAnsi="Arial"/>
          <w:sz w:val="24"/>
          <w:szCs w:val="24"/>
        </w:rPr>
        <w:t xml:space="preserve"> и </w:t>
      </w:r>
      <w:r>
        <w:rPr>
          <w:rStyle w:val="Style15"/>
          <w:rFonts w:ascii="Arial" w:hAnsi="Arial"/>
          <w:sz w:val="24"/>
          <w:szCs w:val="24"/>
          <w:lang w:val="en-US"/>
        </w:rPr>
        <w:t>II</w:t>
      </w:r>
      <w:r>
        <w:rPr>
          <w:rStyle w:val="Style15"/>
          <w:rFonts w:ascii="Arial" w:hAnsi="Arial"/>
          <w:sz w:val="24"/>
          <w:szCs w:val="24"/>
        </w:rPr>
        <w:t xml:space="preserve"> групп или людей, которых заёмщик взял под опеку или попечительство) и одновременное уменьшение дохода: средний доход за два последних месяца снизился более чем на 20% по сравнению со средним доходом за предыдущий год. И при этом ипотечный платёж теперь превышает 40% месячного дохода.</w:t>
      </w:r>
    </w:p>
    <w:p>
      <w:pPr>
        <w:pStyle w:val="Normal"/>
        <w:spacing w:lineRule="auto" w:line="240" w:before="100" w:after="240"/>
        <w:ind w:right="50" w:hanging="0"/>
        <w:jc w:val="both"/>
        <w:rPr>
          <w:rStyle w:val="Style15"/>
          <w:rFonts w:ascii="Arial" w:hAnsi="Arial"/>
          <w:sz w:val="24"/>
          <w:szCs w:val="24"/>
        </w:rPr>
      </w:pPr>
      <w:r>
        <w:rPr>
          <w:rStyle w:val="Style15"/>
          <w:rFonts w:ascii="Arial" w:hAnsi="Arial"/>
          <w:sz w:val="24"/>
          <w:szCs w:val="24"/>
        </w:rPr>
        <w:t xml:space="preserve">Как оформляются каникулы? </w:t>
      </w:r>
    </w:p>
    <w:p>
      <w:pPr>
        <w:pStyle w:val="Normal"/>
        <w:spacing w:lineRule="auto" w:line="240" w:before="100" w:after="240"/>
        <w:ind w:right="50" w:hanging="0"/>
        <w:jc w:val="both"/>
        <w:rPr>
          <w:rStyle w:val="Style15"/>
          <w:rFonts w:ascii="Arial" w:hAnsi="Arial"/>
          <w:sz w:val="24"/>
          <w:szCs w:val="24"/>
        </w:rPr>
      </w:pPr>
      <w:r>
        <w:rPr>
          <w:rStyle w:val="Style15"/>
          <w:rFonts w:ascii="Arial" w:hAnsi="Arial"/>
          <w:sz w:val="24"/>
          <w:szCs w:val="24"/>
        </w:rPr>
        <w:t>Банк не имеет права отказать заёмщику в ипотечных каникулах, если он предоставил необходимые документы:</w:t>
      </w:r>
    </w:p>
    <w:p>
      <w:pPr>
        <w:pStyle w:val="ListParagraph"/>
        <w:numPr>
          <w:ilvl w:val="0"/>
          <w:numId w:val="3"/>
        </w:numPr>
        <w:spacing w:lineRule="auto" w:line="240" w:before="100" w:after="240"/>
        <w:ind w:left="720" w:right="50" w:hanging="360"/>
        <w:contextualSpacing/>
        <w:jc w:val="both"/>
        <w:rPr>
          <w:rStyle w:val="Style15"/>
          <w:rFonts w:ascii="Arial" w:hAnsi="Arial"/>
          <w:sz w:val="24"/>
          <w:szCs w:val="24"/>
        </w:rPr>
      </w:pPr>
      <w:r>
        <w:rPr>
          <w:rStyle w:val="Style15"/>
          <w:rFonts w:ascii="Arial" w:hAnsi="Arial"/>
          <w:sz w:val="24"/>
          <w:szCs w:val="24"/>
        </w:rPr>
        <w:t>Письменное заявление.</w:t>
      </w:r>
    </w:p>
    <w:p>
      <w:pPr>
        <w:pStyle w:val="ListParagraph"/>
        <w:numPr>
          <w:ilvl w:val="0"/>
          <w:numId w:val="3"/>
        </w:numPr>
        <w:spacing w:lineRule="auto" w:line="240" w:before="100" w:after="240"/>
        <w:ind w:left="720" w:right="50" w:hanging="360"/>
        <w:contextualSpacing/>
        <w:jc w:val="both"/>
        <w:rPr>
          <w:rStyle w:val="Style15"/>
          <w:rFonts w:ascii="Arial" w:hAnsi="Arial"/>
          <w:sz w:val="24"/>
          <w:szCs w:val="24"/>
        </w:rPr>
      </w:pPr>
      <w:r>
        <w:rPr>
          <w:rStyle w:val="Style15"/>
          <w:rFonts w:ascii="Arial" w:hAnsi="Arial"/>
          <w:sz w:val="24"/>
          <w:szCs w:val="24"/>
        </w:rPr>
        <w:t xml:space="preserve">Выписка из Росреестра, которая подтвердит, что ипотека оформлена на единственное жильё. </w:t>
      </w:r>
    </w:p>
    <w:p>
      <w:pPr>
        <w:pStyle w:val="ListParagraph"/>
        <w:numPr>
          <w:ilvl w:val="0"/>
          <w:numId w:val="3"/>
        </w:numPr>
        <w:spacing w:lineRule="auto" w:line="240" w:before="100" w:after="240"/>
        <w:ind w:left="720" w:right="50" w:hanging="360"/>
        <w:contextualSpacing/>
        <w:jc w:val="both"/>
        <w:rPr>
          <w:rStyle w:val="Style15"/>
          <w:rFonts w:ascii="Arial" w:hAnsi="Arial"/>
          <w:sz w:val="24"/>
          <w:szCs w:val="24"/>
        </w:rPr>
      </w:pPr>
      <w:r>
        <w:rPr>
          <w:rStyle w:val="Style15"/>
          <w:rFonts w:ascii="Arial" w:hAnsi="Arial"/>
          <w:sz w:val="24"/>
          <w:szCs w:val="24"/>
        </w:rPr>
        <w:t>Подтверждение трудной ситуации — в зависимости от обстоятельств набор бумаг может отличаться: больничный, справка о постановке на учёт в качестве безработного и так далее.</w:t>
      </w:r>
    </w:p>
    <w:p>
      <w:pPr>
        <w:pStyle w:val="ListParagraph"/>
        <w:numPr>
          <w:ilvl w:val="0"/>
          <w:numId w:val="3"/>
        </w:numPr>
        <w:spacing w:lineRule="auto" w:line="240" w:before="100" w:after="240"/>
        <w:ind w:left="720" w:right="50" w:hanging="360"/>
        <w:contextualSpacing/>
        <w:jc w:val="both"/>
        <w:rPr>
          <w:rStyle w:val="Style15"/>
          <w:rFonts w:ascii="Arial" w:hAnsi="Arial"/>
          <w:sz w:val="24"/>
          <w:szCs w:val="24"/>
        </w:rPr>
      </w:pPr>
      <w:r>
        <w:rPr>
          <w:rStyle w:val="Style15"/>
          <w:rFonts w:ascii="Arial" w:hAnsi="Arial"/>
          <w:sz w:val="24"/>
          <w:szCs w:val="24"/>
        </w:rPr>
        <w:t xml:space="preserve">Согласие владельца недвижимости потребуется, если залогом по ипотеке стала не недвижимость заёмщика, а, к примеру, квартира родителей. Тогда они должны будут дать письменное согласие на ипотечные каникулы. </w:t>
      </w:r>
    </w:p>
    <w:p>
      <w:pPr>
        <w:pStyle w:val="Normal"/>
        <w:spacing w:lineRule="auto" w:line="240" w:before="100" w:after="240"/>
        <w:ind w:right="50" w:hanging="0"/>
        <w:jc w:val="both"/>
        <w:rPr>
          <w:rStyle w:val="Style15"/>
          <w:rFonts w:ascii="Arial" w:hAnsi="Arial"/>
          <w:sz w:val="24"/>
          <w:szCs w:val="24"/>
        </w:rPr>
      </w:pPr>
      <w:r>
        <w:rPr>
          <w:rStyle w:val="Style15"/>
          <w:rFonts w:ascii="Arial" w:hAnsi="Arial"/>
          <w:sz w:val="24"/>
          <w:szCs w:val="24"/>
        </w:rPr>
        <w:t xml:space="preserve">Банк должен рассмотреть заявление в течение пяти рабочих дней. Если документы в порядке, заёмщика уведомят об изменении условий кредитного договора с учётом его требований. Если бумаг не хватает, банк направит дополнительный запрос, в этом случае пять рабочих дней отсчитываются с момента предоставления недостающих документов. </w:t>
      </w:r>
    </w:p>
    <w:p>
      <w:pPr>
        <w:pStyle w:val="Normal"/>
        <w:spacing w:lineRule="auto" w:line="240" w:before="100" w:after="240"/>
        <w:ind w:right="50" w:hanging="0"/>
        <w:jc w:val="both"/>
        <w:rPr/>
      </w:pPr>
      <w:r>
        <w:rPr>
          <w:rStyle w:val="Style15"/>
          <w:rFonts w:ascii="Arial" w:hAnsi="Arial"/>
          <w:sz w:val="24"/>
          <w:szCs w:val="24"/>
        </w:rPr>
        <w:t xml:space="preserve">Если в установленный срок банк не ответил или отказался давать каникулы, хотя заёмщик предоставил все необходимые документы, следует обратиться с жалобой в Банк России через интернет-приёмную, эта вкладка находится на главной странице сайта регулятора </w:t>
      </w:r>
      <w:hyperlink r:id="rId4">
        <w:r>
          <w:rPr>
            <w:rStyle w:val="Style14"/>
            <w:rFonts w:ascii="Arial" w:hAnsi="Arial"/>
            <w:sz w:val="24"/>
            <w:szCs w:val="24"/>
            <w:lang w:val="en-US"/>
          </w:rPr>
          <w:t>www</w:t>
        </w:r>
        <w:r>
          <w:rPr>
            <w:rStyle w:val="Style14"/>
            <w:rFonts w:ascii="Arial" w:hAnsi="Arial"/>
            <w:sz w:val="24"/>
            <w:szCs w:val="24"/>
          </w:rPr>
          <w:t>.</w:t>
        </w:r>
        <w:r>
          <w:rPr>
            <w:rStyle w:val="Style14"/>
            <w:rFonts w:ascii="Arial" w:hAnsi="Arial"/>
            <w:sz w:val="24"/>
            <w:szCs w:val="24"/>
            <w:lang w:val="en-US"/>
          </w:rPr>
          <w:t>cbr</w:t>
        </w:r>
        <w:r>
          <w:rPr>
            <w:rStyle w:val="Style14"/>
            <w:rFonts w:ascii="Arial" w:hAnsi="Arial"/>
            <w:sz w:val="24"/>
            <w:szCs w:val="24"/>
          </w:rPr>
          <w:t>.</w:t>
        </w:r>
        <w:r>
          <w:rPr>
            <w:rStyle w:val="Style14"/>
            <w:rFonts w:ascii="Arial" w:hAnsi="Arial"/>
            <w:sz w:val="24"/>
            <w:szCs w:val="24"/>
            <w:lang w:val="en-US"/>
          </w:rPr>
          <w:t>ru</w:t>
        </w:r>
      </w:hyperlink>
      <w:r>
        <w:rPr>
          <w:rStyle w:val="Style15"/>
          <w:rFonts w:ascii="Arial" w:hAnsi="Arial"/>
          <w:sz w:val="24"/>
          <w:szCs w:val="24"/>
        </w:rPr>
        <w:t>.</w:t>
      </w:r>
    </w:p>
    <w:p>
      <w:pPr>
        <w:pStyle w:val="Normal"/>
        <w:spacing w:lineRule="auto" w:line="240" w:before="100" w:after="240"/>
        <w:ind w:right="50" w:hanging="0"/>
        <w:jc w:val="both"/>
        <w:rPr>
          <w:rStyle w:val="Style15"/>
          <w:rFonts w:ascii="Arial" w:hAnsi="Arial"/>
          <w:sz w:val="24"/>
          <w:szCs w:val="24"/>
        </w:rPr>
      </w:pPr>
      <w:r>
        <w:rPr>
          <w:rStyle w:val="Style15"/>
          <w:rFonts w:ascii="Arial" w:hAnsi="Arial"/>
          <w:sz w:val="24"/>
          <w:szCs w:val="24"/>
        </w:rPr>
        <w:t xml:space="preserve">Подробнее о том, что важно знать заёмщику, решившему уйти на ипотечные каникулы, читайте в статье «Как получить ипотечные каникулы» на сайте </w:t>
      </w:r>
      <w:r>
        <w:rPr>
          <w:rStyle w:val="Style15"/>
          <w:rFonts w:ascii="Arial" w:hAnsi="Arial"/>
          <w:sz w:val="24"/>
          <w:szCs w:val="24"/>
          <w:lang w:val="en-US"/>
        </w:rPr>
        <w:t>www</w:t>
      </w:r>
      <w:r>
        <w:rPr>
          <w:rStyle w:val="Style15"/>
          <w:rFonts w:ascii="Arial" w:hAnsi="Arial"/>
          <w:sz w:val="24"/>
          <w:szCs w:val="24"/>
        </w:rPr>
        <w:t>.</w:t>
      </w:r>
      <w:r>
        <w:rPr>
          <w:rStyle w:val="Style15"/>
          <w:rFonts w:ascii="Arial" w:hAnsi="Arial"/>
          <w:sz w:val="24"/>
          <w:szCs w:val="24"/>
          <w:lang w:val="en-US"/>
        </w:rPr>
        <w:t>fincult</w:t>
      </w:r>
      <w:r>
        <w:rPr>
          <w:rStyle w:val="Style15"/>
          <w:rFonts w:ascii="Arial" w:hAnsi="Arial"/>
          <w:sz w:val="24"/>
          <w:szCs w:val="24"/>
        </w:rPr>
        <w:t>.</w:t>
      </w:r>
      <w:r>
        <w:rPr>
          <w:rStyle w:val="Style15"/>
          <w:rFonts w:ascii="Arial" w:hAnsi="Arial"/>
          <w:sz w:val="24"/>
          <w:szCs w:val="24"/>
          <w:lang w:val="en-US"/>
        </w:rPr>
        <w:t>info</w:t>
      </w:r>
      <w:r>
        <w:rPr>
          <w:rStyle w:val="Style15"/>
          <w:rFonts w:ascii="Arial" w:hAnsi="Arial"/>
          <w:sz w:val="24"/>
          <w:szCs w:val="24"/>
        </w:rPr>
        <w:t>.</w:t>
      </w:r>
    </w:p>
    <w:p>
      <w:pPr>
        <w:pStyle w:val="Normal"/>
        <w:spacing w:lineRule="auto" w:line="240" w:before="100" w:after="240"/>
        <w:ind w:right="50" w:hanging="0"/>
        <w:jc w:val="both"/>
        <w:rPr>
          <w:rStyle w:val="Style15"/>
          <w:rFonts w:ascii="Arial" w:hAnsi="Arial"/>
          <w:i/>
          <w:i/>
          <w:sz w:val="20"/>
          <w:szCs w:val="24"/>
        </w:rPr>
      </w:pPr>
      <w:r>
        <w:rPr>
          <w:rStyle w:val="Style15"/>
          <w:rFonts w:ascii="Arial" w:hAnsi="Arial"/>
          <w:i/>
          <w:iCs/>
          <w:sz w:val="24"/>
          <w:szCs w:val="24"/>
        </w:rPr>
        <w:t>07.10.2020</w:t>
      </w:r>
    </w:p>
    <w:p>
      <w:pPr>
        <w:pStyle w:val="Normal"/>
        <w:spacing w:lineRule="auto" w:line="240" w:before="0" w:after="0"/>
        <w:jc w:val="right"/>
        <w:rPr>
          <w:rStyle w:val="Style15"/>
          <w:rFonts w:ascii="Arial" w:hAnsi="Arial"/>
          <w:b/>
          <w:b/>
          <w:bCs/>
          <w:sz w:val="24"/>
          <w:szCs w:val="24"/>
        </w:rPr>
      </w:pPr>
      <w:r>
        <w:rPr>
          <w:rStyle w:val="Style15"/>
          <w:rFonts w:ascii="Arial" w:hAnsi="Arial"/>
          <w:b/>
          <w:bCs/>
          <w:sz w:val="24"/>
          <w:szCs w:val="24"/>
        </w:rPr>
        <w:t>Пресс-служба Дальневосточного ГУ Банка России</w:t>
      </w:r>
    </w:p>
    <w:p>
      <w:pPr>
        <w:pStyle w:val="Normal"/>
        <w:spacing w:lineRule="auto" w:line="240" w:before="0" w:after="0"/>
        <w:jc w:val="right"/>
        <w:rPr>
          <w:rStyle w:val="Style15"/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Style w:val="Style15"/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sectPr>
      <w:type w:val="nextPage"/>
      <w:pgSz w:w="12240" w:h="15840"/>
      <w:pgMar w:left="1701" w:right="851" w:header="0" w:top="851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Helvetica Neue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lineRule="auto" w:line="259" w:before="0" w:after="160"/>
      <w:jc w:val="left"/>
    </w:pPr>
    <w:rPr>
      <w:rFonts w:ascii="Calibri" w:hAnsi="Calibri" w:cs="Arial Unicode MS" w:eastAsia="Arial Unicode MS"/>
      <w:color w:val="000000"/>
      <w:kern w:val="0"/>
      <w:sz w:val="22"/>
      <w:szCs w:val="22"/>
      <w:u w:val="none" w:color="00000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u w:val="single"/>
    </w:rPr>
  </w:style>
  <w:style w:type="character" w:styleId="Style15" w:customStyle="1">
    <w:name w:val="Нет"/>
    <w:qFormat/>
    <w:rPr/>
  </w:style>
  <w:style w:type="character" w:styleId="Hyperlink0" w:customStyle="1">
    <w:name w:val="Hyperlink.0"/>
    <w:basedOn w:val="Style15"/>
    <w:qFormat/>
    <w:rPr>
      <w:outline w:val="false"/>
      <w:color w:val="0000FF"/>
      <w:u w:val="single" w:color="0000FF"/>
      <w:lang w:val="ru-RU"/>
    </w:rPr>
  </w:style>
  <w:style w:type="character" w:styleId="Style16" w:customStyle="1">
    <w:name w:val="Текст примечания Знак"/>
    <w:basedOn w:val="DefaultParagraphFont"/>
    <w:link w:val="a8"/>
    <w:uiPriority w:val="99"/>
    <w:semiHidden/>
    <w:qFormat/>
    <w:rPr>
      <w:rFonts w:ascii="Calibri" w:hAnsi="Calibri" w:cs="Arial Unicode MS"/>
      <w:color w:val="000000"/>
      <w:u w:val="none" w:color="00000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024d10"/>
    <w:rPr>
      <w:rFonts w:ascii="Segoe UI" w:hAnsi="Segoe UI" w:cs="Segoe UI"/>
      <w:color w:val="000000"/>
      <w:sz w:val="18"/>
      <w:szCs w:val="18"/>
      <w:u w:val="none" w:color="000000"/>
    </w:rPr>
  </w:style>
  <w:style w:type="character" w:styleId="Style18" w:customStyle="1">
    <w:name w:val="Текст сноски Знак"/>
    <w:basedOn w:val="DefaultParagraphFont"/>
    <w:link w:val="ad"/>
    <w:uiPriority w:val="99"/>
    <w:semiHidden/>
    <w:qFormat/>
    <w:rsid w:val="00c7294f"/>
    <w:rPr>
      <w:rFonts w:ascii="Calibri" w:hAnsi="Calibri" w:cs="Arial Unicode MS"/>
      <w:color w:val="000000"/>
      <w:u w:val="none" w:color="00000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7294f"/>
    <w:rPr>
      <w:vertAlign w:val="superscript"/>
    </w:rPr>
  </w:style>
  <w:style w:type="character" w:styleId="Style20" w:customStyle="1">
    <w:name w:val="Тема примечания Знак"/>
    <w:basedOn w:val="Style16"/>
    <w:link w:val="af1"/>
    <w:uiPriority w:val="99"/>
    <w:semiHidden/>
    <w:qFormat/>
    <w:rsid w:val="003c70ee"/>
    <w:rPr>
      <w:rFonts w:ascii="Calibri" w:hAnsi="Calibri" w:cs="Arial Unicode MS"/>
      <w:b/>
      <w:bCs/>
      <w:color w:val="000000"/>
      <w:u w:val="none" w:color="000000"/>
    </w:rPr>
  </w:style>
  <w:style w:type="character" w:styleId="Style21" w:customStyle="1">
    <w:name w:val="Верхний колонтитул Знак"/>
    <w:basedOn w:val="DefaultParagraphFont"/>
    <w:link w:val="af3"/>
    <w:uiPriority w:val="99"/>
    <w:qFormat/>
    <w:rsid w:val="001135e0"/>
    <w:rPr>
      <w:rFonts w:ascii="Calibri" w:hAnsi="Calibri" w:cs="Arial Unicode MS"/>
      <w:color w:val="000000"/>
      <w:sz w:val="22"/>
      <w:szCs w:val="22"/>
      <w:u w:val="none" w:color="000000"/>
    </w:rPr>
  </w:style>
  <w:style w:type="character" w:styleId="Style22" w:customStyle="1">
    <w:name w:val="Нижний колонтитул Знак"/>
    <w:basedOn w:val="DefaultParagraphFont"/>
    <w:link w:val="af5"/>
    <w:uiPriority w:val="99"/>
    <w:qFormat/>
    <w:rsid w:val="001135e0"/>
    <w:rPr>
      <w:rFonts w:ascii="Calibri" w:hAnsi="Calibri" w:cs="Arial Unicode MS"/>
      <w:color w:val="000000"/>
      <w:sz w:val="22"/>
      <w:szCs w:val="22"/>
      <w:u w:val="none" w:color="000000"/>
    </w:rPr>
  </w:style>
  <w:style w:type="character" w:styleId="ListLabel1">
    <w:name w:val="ListLabel 1"/>
    <w:qFormat/>
    <w:rPr>
      <w:rFonts w:eastAsia="Arial Unicode MS" w:cs="Arial Unicode MS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/>
      <w:sz w:val="20"/>
      <w:szCs w:val="20"/>
    </w:rPr>
  </w:style>
  <w:style w:type="character" w:styleId="ListLabel6">
    <w:name w:val="ListLabel 6"/>
    <w:qFormat/>
    <w:rPr>
      <w:rFonts w:ascii="Arial" w:hAnsi="Arial"/>
      <w:color w:val="0000FF"/>
      <w:sz w:val="20"/>
      <w:szCs w:val="20"/>
      <w:u w:val="single" w:color="0000FF"/>
      <w:lang w:val="en-US"/>
    </w:rPr>
  </w:style>
  <w:style w:type="character" w:styleId="ListLabel7">
    <w:name w:val="ListLabel 7"/>
    <w:qFormat/>
    <w:rPr>
      <w:rFonts w:ascii="Arial" w:hAnsi="Arial"/>
      <w:sz w:val="24"/>
      <w:szCs w:val="24"/>
      <w:lang w:val="en-US"/>
    </w:rPr>
  </w:style>
  <w:style w:type="character" w:styleId="ListLabel8">
    <w:name w:val="ListLabel 8"/>
    <w:qFormat/>
    <w:rPr>
      <w:rFonts w:ascii="Arial" w:hAnsi="Arial"/>
      <w:sz w:val="24"/>
      <w:szCs w:val="24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4">
    <w:name w:val="Body Text"/>
    <w:pPr>
      <w:widowControl/>
      <w:pBdr/>
      <w:bidi w:val="0"/>
      <w:spacing w:lineRule="auto" w:line="259" w:before="0" w:after="16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u w:val="none" w:color="000000"/>
      <w:lang w:val="ru-RU" w:eastAsia="ru-RU" w:bidi="ar-SA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yle25">
    <w:name w:val="List"/>
    <w:basedOn w:val="Style24"/>
    <w:pPr/>
    <w:rPr>
      <w:rFonts w:ascii="PT Sans" w:hAnsi="PT Sans"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8" w:customStyle="1">
    <w:name w:val="Колонтитулы"/>
    <w:qFormat/>
    <w:pPr>
      <w:widowControl/>
      <w:pBdr/>
      <w:tabs>
        <w:tab w:val="clear" w:pos="708"/>
        <w:tab w:val="right" w:pos="9020" w:leader="none"/>
      </w:tabs>
      <w:bidi w:val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Style29" w:customStyle="1">
    <w:name w:val="По умолчанию"/>
    <w:qFormat/>
    <w:pPr>
      <w:widowControl/>
      <w:pBdr/>
      <w:bidi w:val="0"/>
      <w:spacing w:before="160" w:after="0"/>
      <w:jc w:val="left"/>
    </w:pPr>
    <w:rPr>
      <w:rFonts w:ascii="Helvetica Neue" w:hAnsi="Helvetica Neue" w:eastAsia="Helvetica Neue" w:cs="Helvetica Neue"/>
      <w:color w:val="000000"/>
      <w:kern w:val="0"/>
      <w:sz w:val="24"/>
      <w:szCs w:val="24"/>
      <w:lang w:val="ru-RU" w:eastAsia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Annotationtext">
    <w:name w:val="annotation text"/>
    <w:basedOn w:val="Normal"/>
    <w:link w:val="a9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024d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0">
    <w:name w:val="Footnote Text"/>
    <w:basedOn w:val="Normal"/>
    <w:link w:val="ae"/>
    <w:uiPriority w:val="99"/>
    <w:semiHidden/>
    <w:unhideWhenUsed/>
    <w:rsid w:val="00c7294f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05df7"/>
    <w:pPr>
      <w:spacing w:before="0" w:after="160"/>
      <w:ind w:left="720" w:hanging="0"/>
      <w:contextualSpacing/>
    </w:pPr>
    <w:rPr/>
  </w:style>
  <w:style w:type="paragraph" w:styleId="Annotationsubject">
    <w:name w:val="annotation subject"/>
    <w:basedOn w:val="Annotationtext"/>
    <w:next w:val="Annotationtext"/>
    <w:link w:val="af2"/>
    <w:uiPriority w:val="99"/>
    <w:semiHidden/>
    <w:unhideWhenUsed/>
    <w:qFormat/>
    <w:rsid w:val="003c70ee"/>
    <w:pPr/>
    <w:rPr>
      <w:b/>
      <w:bCs/>
    </w:rPr>
  </w:style>
  <w:style w:type="paragraph" w:styleId="Style31">
    <w:name w:val="Header"/>
    <w:basedOn w:val="Normal"/>
    <w:link w:val="af4"/>
    <w:uiPriority w:val="99"/>
    <w:unhideWhenUsed/>
    <w:rsid w:val="001135e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link w:val="af6"/>
    <w:uiPriority w:val="99"/>
    <w:unhideWhenUsed/>
    <w:rsid w:val="001135e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e22dd3"/>
    <w:pPr>
      <w:pBdr/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05media@cbr.ru" TargetMode="External"/><Relationship Id="rId4" Type="http://schemas.openxmlformats.org/officeDocument/2006/relationships/hyperlink" Target="http://www.cbr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498A7-E1C9-4581-9F46-E115C687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LibreOffice/6.2.8.2$Linux_X86_64 LibreOffice_project/20$Build-2</Application>
  <Pages>2</Pages>
  <Words>432</Words>
  <Characters>2623</Characters>
  <CharactersWithSpaces>3023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2020-10-06T06:51:00Z</dcterms:created>
  <dc:creator>Хританькова Виктория Владимировна</dc:creator>
  <dc:description/>
  <dc:language>ru-RU</dc:language>
  <cp:lastModifiedBy>Пользователь</cp:lastModifiedBy>
  <dcterms:modified xsi:type="dcterms:W3CDTF">2020-10-07T00:53:00Z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