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Противопожарный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режим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снять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,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но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бдительность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не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 xml:space="preserve"> </w:t>
      </w:r>
      <w:r>
        <w:rPr>
          <w:rFonts w:ascii="Franklin Gothic Book" w:hAnsi="Franklin Gothic Book"/>
          <w:b/>
          <w:color w:val="333333"/>
          <w:sz w:val="32"/>
          <w:szCs w:val="32"/>
          <w:shd w:fill="FFFFFF" w:val="clear"/>
        </w:rPr>
        <w:t>терять</w:t>
      </w:r>
      <w:r>
        <w:rPr>
          <w:rFonts w:ascii="Agency FB" w:hAnsi="Agency FB"/>
          <w:b/>
          <w:color w:val="333333"/>
          <w:sz w:val="32"/>
          <w:szCs w:val="32"/>
          <w:shd w:fill="FFFFFF" w:val="clear"/>
        </w:rPr>
        <w:t>!</w:t>
      </w:r>
    </w:p>
    <w:p>
      <w:pPr>
        <w:pStyle w:val="Normal"/>
        <w:spacing w:lineRule="auto" w:line="240" w:before="0" w:after="0"/>
        <w:jc w:val="both"/>
        <w:rPr/>
      </w:pPr>
      <w:bookmarkStart w:id="0" w:name="_dx_frag_StartFragment1"/>
      <w:bookmarkEnd w:id="0"/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В Приморском крае прекратил действие особый противопожарный режим. Соответствующее распоряжение подписано в пятницу, 27 мая 2022 года. В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инистерстве лесного хозяйства и охраны объектов животного мира Приморского края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пояснил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и, что снятие особого противопожарного режима обусловлено стабилизацией лесопожарной ситуации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(для справки: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с начала 2022 года на землях лесного фонда Приморского края было зарегистрировано более 400 лесных пожаров на площади около 60 тысяч гектаро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в)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Что касается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ситуации в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Дальнереченско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муниципально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район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, то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уже с 4 апреля добровольные пожарные дружины, созданные во всех шести сельских поселениях, приступили к выполнению своих непосредственных задач: проведению плановых отжигов, участию в профилактике и ликвидации ландшафтных пожаров, проведению аварийно-спасательных работ.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Ежедневно р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аботала патрульно-контрольная группа, в которую вошли: начальник отдела по исполнению административного законодательства администрации ДМР Шестернина А.С., сотрудник МО МВД России «Дальнереченский», сотрудник МЧС России по Дальнереченску и Дальнереченскому району.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</w:rPr>
        <w:t xml:space="preserve">В целях недопущения гибели и травматизма людей на пожарах группа проводила профилактические рейды по сельским поселениям муниципального района. В каждом доме они беседовали с жильцами, проводили инструктажи по соблюдению правил пожарной безопасности, напоминали о том, как действовать при пожаре и правила вызова экстренных служб. Также в ходе профилактических рейдов жильцам  вручались памятки по правилам пожарной безопасности. </w:t>
      </w:r>
    </w:p>
    <w:p>
      <w:pPr>
        <w:pStyle w:val="Normal"/>
        <w:spacing w:lineRule="auto" w:line="240" w:before="0" w:after="225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За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весенний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пожароопасный период по результатам космического мониторинга в муниципальном районе  выявлено более 383 аномалий, свидетельствующих о ландшафтных пожарах. В течение апреля и мая добровольные пожарные дружины почти ежедневно, и даже не единожды за сутки выезжали на ликвидацию пожаров. Главная задача пожарных добровольцев - первыми прийти на помощь и защитить населенный пункт от стихии огня до приезда профессионалов. Особенно эта тема актуальная для тех сельских поселений, которые находятся от районного центра и от подразделений пожарной охраны на достаточно больших расстояниях. Для борьбы с огнем в  районе созданы 6 подразделений добровольной пожарной охраны общей численностью 21 человек. По поручению главы Дальнереченского муниципального района  продолжается активная работа по укреплению боеспособных добровольческих подразделений. Участие в пожарных дружинах - это исключительно инициатива граждан, ведь борьба с пожаром - дело общее.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225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Все главы сельский поселений Дальнереченского муниципального района приняли участия в защите населенных пунктов от пожаров. В лучшую сторону по оперативности реагирования на возникающие пожары отмечены следующие сельские поселения: Сальское — глава поселения Губарь В.С., добровольные пожарные дружинники: Соловьев В.А., Сухинин С.С.; Малиновское — глава поселения Шкаева О.Н., добровольные пожарные дружинники : Гайчук А.В., Смакота В.А., Вечкензин Ю.Л., Поддубный В.С.; Ореховское — глава Смекалин Н.И., </w:t>
      </w:r>
      <w:bookmarkStart w:id="1" w:name="_Hlk104804391"/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добровольные пожарные дружинники: </w:t>
      </w:r>
      <w:bookmarkEnd w:id="1"/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Красиков В.В., Козин Д.В., Овчарик Ю.А., Стужук С.Н.; Веденкинское – глава Бровок А.А., добровольные пожарные дружинники: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Сластён А.С., Андрейченко Е.Е.,Сысак В.Н.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Хочется отметить, что в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shd w:fill="FFFFFF" w:val="clear"/>
        </w:rPr>
        <w:t xml:space="preserve">этом году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решением Думы Дальнереченского муниципального района за счет средств бюджета района все  добровольные пожарные дружинники были материально поощрены за свой самоотверженный труд.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Дополнительно  напоминаем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одну прописную истину,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для п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редотвращения пожаров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необходимо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соблюдать элементарные правила - не жечь сухую траву и мусор возле собственных домов и дач, не бросать не потушенные окурки, ни, тем более, не поджигать поля и лесные угодья. Я думаю это доступно каждому.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>Так же нужно отметить, что только выполнение всех  вышеперечисленных мероприятий, как главами сельских поселений, так и жителями нашего района позволит в сезон прохождения пожароопасного периода решить основную задачу - не допустить пожаров и гибели людей на них, тем самым обеспечить условия комфортного проживания населения в Дальнереченском муниципальном районе.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33333"/>
          <w:sz w:val="26"/>
          <w:szCs w:val="26"/>
          <w:shd w:fill="FFFFFF" w:val="clear"/>
        </w:rPr>
        <w:t xml:space="preserve">            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shd w:fill="FFFFFF" w:val="clear"/>
        </w:rPr>
        <w:t xml:space="preserve">     </w:t>
      </w:r>
      <w:r>
        <w:rPr>
          <w:rFonts w:ascii="Times New Roman" w:hAnsi="Times New Roman"/>
          <w:b/>
          <w:bCs/>
          <w:color w:val="333333"/>
          <w:sz w:val="26"/>
          <w:szCs w:val="26"/>
          <w:shd w:fill="FFFFFF" w:val="clear"/>
        </w:rPr>
        <w:t>Глава Д</w:t>
      </w:r>
      <w:r>
        <w:rPr>
          <w:rFonts w:ascii="Times New Roman" w:hAnsi="Times New Roman"/>
          <w:b/>
          <w:color w:val="333333"/>
          <w:sz w:val="26"/>
          <w:szCs w:val="26"/>
          <w:shd w:fill="FFFFFF" w:val="clear"/>
        </w:rPr>
        <w:t>альнереченского муниципального района В.С.Дернов.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  <w:shd w:fill="FFFFFF" w:val="clear"/>
        </w:rPr>
        <w:t xml:space="preserve">                                                        </w:t>
      </w:r>
    </w:p>
    <w:p>
      <w:pPr>
        <w:pStyle w:val="Normal"/>
        <w:jc w:val="both"/>
        <w:rPr>
          <w:rFonts w:ascii="Arial" w:hAnsi="Arial"/>
          <w:b/>
          <w:b/>
          <w:color w:val="333333"/>
          <w:sz w:val="24"/>
        </w:rPr>
      </w:pPr>
      <w:r>
        <w:rPr>
          <w:rFonts w:ascii="Arial" w:hAnsi="Arial"/>
          <w:b/>
          <w:color w:val="333333"/>
          <w:sz w:val="24"/>
        </w:rPr>
      </w:r>
    </w:p>
    <w:p>
      <w:pPr>
        <w:pStyle w:val="Normal"/>
        <w:jc w:val="both"/>
        <w:rPr>
          <w:rFonts w:ascii="Arial" w:hAnsi="Arial"/>
          <w:i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</w:r>
    </w:p>
    <w:p>
      <w:pPr>
        <w:pStyle w:val="Normal"/>
        <w:spacing w:before="240" w:after="240"/>
        <w:jc w:val="both"/>
        <w:rPr>
          <w:rFonts w:ascii="Arial Narrow" w:hAnsi="Arial Narrow"/>
          <w:color w:val="333333"/>
          <w:sz w:val="24"/>
        </w:rPr>
      </w:pPr>
      <w:r>
        <w:rPr>
          <w:rFonts w:ascii="Arial" w:hAnsi="Arial"/>
          <w:color w:val="5A5A5A"/>
          <w:sz w:val="24"/>
          <w:shd w:fill="FFFFFF" w:val="clear"/>
        </w:rPr>
        <w:t>  </w:t>
      </w:r>
      <w:r>
        <w:rPr>
          <w:rFonts w:ascii="Arial" w:hAnsi="Arial"/>
          <w:color w:val="5A5A5A"/>
          <w:sz w:val="21"/>
          <w:shd w:fill="FFFFFF" w:val="clear"/>
        </w:rPr>
        <w:t> </w:t>
      </w:r>
    </w:p>
    <w:p>
      <w:pPr>
        <w:pStyle w:val="Normal"/>
        <w:spacing w:before="0" w:after="200"/>
        <w:jc w:val="both"/>
        <w:rPr/>
      </w:pPr>
      <w:r>
        <w:rPr/>
        <w:t xml:space="preserve"> </w:t>
      </w:r>
    </w:p>
    <w:sectPr>
      <w:type w:val="nextPage"/>
      <w:pgSz w:w="12240" w:h="15840"/>
      <w:pgMar w:left="980" w:right="850" w:header="0" w:top="1133" w:footer="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ranklin Gothic Book">
    <w:charset w:val="cc"/>
    <w:family w:val="roman"/>
    <w:pitch w:val="variable"/>
  </w:font>
  <w:font w:name="Agency FB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LibreOffice/7.0.3.1$Windows_X86_64 LibreOffice_project/d7547858d014d4cf69878db179d326fc3483e082</Application>
  <Pages>2</Pages>
  <Words>528</Words>
  <Characters>3627</Characters>
  <CharactersWithSpaces>4260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2022-05-29T23:52:00Z</dcterms:created>
  <dc:creator/>
  <dc:description/>
  <dc:language>ru-RU</dc:language>
  <cp:lastModifiedBy/>
  <cp:lastPrinted>2022-05-30T16:15:31Z</cp:lastPrinted>
  <dcterms:modified xsi:type="dcterms:W3CDTF">2022-05-30T16:15:40Z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