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F1" w:rsidRPr="00DB32F1" w:rsidRDefault="00DB32F1" w:rsidP="00DB32F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 w:rsidRPr="00DB32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Налог с полученного выигрыша отражается в налоговом уведомлении</w:t>
      </w:r>
    </w:p>
    <w:bookmarkEnd w:id="0"/>
    <w:p w:rsidR="00DB32F1" w:rsidRPr="00DB32F1" w:rsidRDefault="00DB32F1" w:rsidP="00DB32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2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2020 года налогоплательщики, получившие доход в виде выигрышей от участия в азартных играх, должны не позднее 1 декабря уплатить налог на доходы физических лиц (НДФЛ).</w:t>
      </w:r>
    </w:p>
    <w:p w:rsidR="00DB32F1" w:rsidRPr="00DB32F1" w:rsidRDefault="00DB32F1" w:rsidP="00DB32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2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размере выигрыша предоставляет организатор азартных игр - казино или залы игровых автоматов. По истечении налогового периода (года) налоговые органы самостоятельно определяют налоговую базу и исчисляют налог, подлежащий к уплате. Налоговая база определяется как положительная разница между суммой выигрыша и размерами ставок в течение налогового периода.</w:t>
      </w:r>
    </w:p>
    <w:p w:rsidR="00DB32F1" w:rsidRPr="00DB32F1" w:rsidRDefault="00DB32F1" w:rsidP="00DB32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2F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сумма НДФЛ уплачивается налогоплательщиками не позднее 1 декабря года, следующего за истекшим налоговым периодом, на основании полученного от налогового органа уведомления (по доходам, полученным за 2020 год срок уплаты налога не позднее 01.12.2021).</w:t>
      </w:r>
    </w:p>
    <w:p w:rsidR="00DB32F1" w:rsidRPr="00DB32F1" w:rsidRDefault="00DB32F1" w:rsidP="00DB32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2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 ИФНС России № 9 по Приморскому краю ТОРМ №3 г. Дальнереченск напоминает, чтобы своевременно оплатить налог налогоплательщик может воспользоваться любым удобным способом и сервисом:</w:t>
      </w:r>
    </w:p>
    <w:p w:rsidR="00DB32F1" w:rsidRPr="00DB32F1" w:rsidRDefault="0031224C" w:rsidP="00DB32F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DB32F1" w:rsidRPr="00DB32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налогоплательщика для физических лиц</w:t>
        </w:r>
      </w:hyperlink>
      <w:r w:rsidR="00DB32F1" w:rsidRPr="00DB32F1">
        <w:rPr>
          <w:rFonts w:ascii="Times New Roman" w:eastAsia="Times New Roman" w:hAnsi="Times New Roman" w:cs="Times New Roman"/>
          <w:sz w:val="26"/>
          <w:szCs w:val="26"/>
          <w:lang w:eastAsia="ru-RU"/>
        </w:rPr>
        <w:t> (доступ к сервису можно получить, обратившись в любую инспекцию, либо с помощью логина и пароля от личного кабинета на госуслугах);</w:t>
      </w:r>
    </w:p>
    <w:p w:rsidR="00DB32F1" w:rsidRPr="00DB32F1" w:rsidRDefault="00DB32F1" w:rsidP="00DB32F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2F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платежный терминал;</w:t>
      </w:r>
    </w:p>
    <w:p w:rsidR="00DB32F1" w:rsidRPr="00DB32F1" w:rsidRDefault="00DB32F1" w:rsidP="00DB32F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2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мобильного банка;</w:t>
      </w:r>
    </w:p>
    <w:p w:rsidR="00DB32F1" w:rsidRPr="00DB32F1" w:rsidRDefault="00DB32F1" w:rsidP="00DB32F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2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 Госуслуг (www.gosuslugi.ru);</w:t>
      </w:r>
    </w:p>
    <w:p w:rsidR="00DB32F1" w:rsidRPr="00DB32F1" w:rsidRDefault="00DB32F1" w:rsidP="00DB32F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2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налоговый платёж (это своеобразный кошелёк, куда налогоплательщик может внести деньги, а в дальнейшем налоговый орган самостоятельно распределит их в уплату обязательных платежей).</w:t>
      </w:r>
    </w:p>
    <w:p w:rsidR="00DB32F1" w:rsidRPr="00DB32F1" w:rsidRDefault="00DB32F1" w:rsidP="00DB32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2F1" w:rsidRPr="00DB32F1" w:rsidRDefault="00DB32F1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B32F1" w:rsidRPr="00DB32F1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A2EE8"/>
    <w:multiLevelType w:val="multilevel"/>
    <w:tmpl w:val="4EEC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E46C9"/>
    <w:multiLevelType w:val="hybridMultilevel"/>
    <w:tmpl w:val="9F4826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31224C"/>
    <w:rsid w:val="00404B34"/>
    <w:rsid w:val="004177DA"/>
    <w:rsid w:val="00644E9F"/>
    <w:rsid w:val="0064727E"/>
    <w:rsid w:val="00995604"/>
    <w:rsid w:val="00996688"/>
    <w:rsid w:val="00CB6F25"/>
    <w:rsid w:val="00CF7616"/>
    <w:rsid w:val="00D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fl2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2021-11-22T03:58:00Z</cp:lastPrinted>
  <dcterms:created xsi:type="dcterms:W3CDTF">2021-11-22T06:51:00Z</dcterms:created>
  <dcterms:modified xsi:type="dcterms:W3CDTF">2021-11-22T06:51:00Z</dcterms:modified>
</cp:coreProperties>
</file>