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A5" w:rsidRPr="0097288B" w:rsidRDefault="00747EA5" w:rsidP="005378B7">
      <w:pPr>
        <w:pStyle w:val="a4"/>
        <w:spacing w:after="240"/>
        <w:jc w:val="center"/>
        <w:rPr>
          <w:b/>
        </w:rPr>
      </w:pPr>
      <w:r w:rsidRPr="0097288B">
        <w:rPr>
          <w:b/>
        </w:rPr>
        <w:t>Налог на имущество физических лиц в 2021 году исчислен исходя из кадастровой стоимости</w:t>
      </w:r>
    </w:p>
    <w:p w:rsidR="005378B7" w:rsidRDefault="00747EA5" w:rsidP="005378B7">
      <w:pPr>
        <w:pStyle w:val="a4"/>
        <w:spacing w:line="360" w:lineRule="auto"/>
        <w:ind w:firstLine="708"/>
      </w:pPr>
      <w:proofErr w:type="gramStart"/>
      <w:r w:rsidRPr="0097288B">
        <w:t>М</w:t>
      </w:r>
      <w:r w:rsidR="005378B7">
        <w:t>ежрайонная ИФНС России № 9</w:t>
      </w:r>
      <w:r>
        <w:t xml:space="preserve"> по П</w:t>
      </w:r>
      <w:r w:rsidRPr="0097288B">
        <w:t>риморскому краю</w:t>
      </w:r>
      <w:r w:rsidR="005378B7">
        <w:t xml:space="preserve"> ТОРМ №3 г. Дальнереченск</w:t>
      </w:r>
      <w:r w:rsidRPr="0097288B">
        <w:t xml:space="preserve"> информирует о том, что начиная с 2021 года на территории Приморского края принято решение о переходе к исчислению налога на имущество физических лиц от кадастровой стоимости (Закон Приморского края 05.06.2019 № 525-КЗ «О единой дате начала применения на территории Приморского края порядка определения налоговой базы по налогу на имущество физических</w:t>
      </w:r>
      <w:proofErr w:type="gramEnd"/>
      <w:r w:rsidRPr="0097288B">
        <w:t xml:space="preserve"> лиц исходя из кадастровой стоимости объектов налогообложения»).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Начисление налога на имущество физических лиц за налоговый период 2020 года впервые произведен исходя из кадастровой стоимости имущества.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Налоговая база в отношении каждого объекта имущества определена,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При введении «нового» порядка исчисления налога на имущество физических лиц в целях социальной защиты населения в отношении объектов жилого назначения для собственников предусмотрены налоговые вычеты.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Налоговый вычет применяется к площади недвижимости, то есть, от налогообложения освобождаются квадратные метры, которые уменьшают налоговую базу для расчета налога.</w:t>
      </w:r>
    </w:p>
    <w:p w:rsidR="00747EA5" w:rsidRPr="0097288B" w:rsidRDefault="00747EA5" w:rsidP="005378B7">
      <w:pPr>
        <w:pStyle w:val="a4"/>
        <w:spacing w:line="360" w:lineRule="auto"/>
        <w:ind w:firstLine="708"/>
      </w:pPr>
      <w:r w:rsidRPr="0097288B">
        <w:t>На основании положений статьи 403 Налогового кодекса Российской Федерации в 2021 году в зависимости от вида объекта имущества действуют следующие вычеты:</w:t>
      </w:r>
    </w:p>
    <w:p w:rsidR="00747EA5" w:rsidRPr="0097288B" w:rsidRDefault="005378B7" w:rsidP="005378B7">
      <w:pPr>
        <w:pStyle w:val="a4"/>
        <w:numPr>
          <w:ilvl w:val="0"/>
          <w:numId w:val="1"/>
        </w:numPr>
        <w:spacing w:line="360" w:lineRule="auto"/>
      </w:pPr>
      <w:r>
        <w:t>на жилой дом - 50 кв. м</w:t>
      </w:r>
      <w:r w:rsidR="00747EA5" w:rsidRPr="0097288B">
        <w:t>;</w:t>
      </w:r>
    </w:p>
    <w:p w:rsidR="00747EA5" w:rsidRPr="0097288B" w:rsidRDefault="00747EA5" w:rsidP="005378B7">
      <w:pPr>
        <w:pStyle w:val="a4"/>
        <w:numPr>
          <w:ilvl w:val="0"/>
          <w:numId w:val="1"/>
        </w:numPr>
        <w:spacing w:line="360" w:lineRule="auto"/>
      </w:pPr>
      <w:r w:rsidRPr="0097288B">
        <w:t>на квартиру, часть жилого дома – 20 кв. м;</w:t>
      </w:r>
    </w:p>
    <w:p w:rsidR="00747EA5" w:rsidRPr="0097288B" w:rsidRDefault="00747EA5" w:rsidP="005378B7">
      <w:pPr>
        <w:pStyle w:val="a4"/>
        <w:numPr>
          <w:ilvl w:val="0"/>
          <w:numId w:val="1"/>
        </w:numPr>
        <w:spacing w:line="360" w:lineRule="auto"/>
      </w:pPr>
      <w:r w:rsidRPr="0097288B">
        <w:t>на комнату, часть квартиры – 10 кв. м.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Например, при расчете налога на имущество в отноше</w:t>
      </w:r>
      <w:r w:rsidR="005378B7">
        <w:t xml:space="preserve">нии квартиры с площадью 70 кв. метров </w:t>
      </w:r>
      <w:r w:rsidRPr="0097288B">
        <w:t xml:space="preserve">будет начислен налог исходя из кадастровой стоимости за 50 </w:t>
      </w:r>
      <w:proofErr w:type="spellStart"/>
      <w:r w:rsidRPr="0097288B">
        <w:t>кв</w:t>
      </w:r>
      <w:proofErr w:type="gramStart"/>
      <w:r w:rsidRPr="0097288B">
        <w:t>.м</w:t>
      </w:r>
      <w:proofErr w:type="spellEnd"/>
      <w:proofErr w:type="gramEnd"/>
      <w:r w:rsidRPr="0097288B">
        <w:t xml:space="preserve"> (70-20).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Полностью освобождаются от налогообложения принадлежащие гражданам квартиры площадью менее 20 кв.</w:t>
      </w:r>
      <w:r w:rsidR="005378B7">
        <w:t xml:space="preserve"> </w:t>
      </w:r>
      <w:r w:rsidRPr="0097288B">
        <w:t xml:space="preserve">м (малосемейные квартиры, </w:t>
      </w:r>
      <w:proofErr w:type="spellStart"/>
      <w:r w:rsidRPr="0097288B">
        <w:t>гостинки</w:t>
      </w:r>
      <w:proofErr w:type="spellEnd"/>
      <w:r w:rsidRPr="0097288B">
        <w:t>), комнаты площадью менее 10 кв.</w:t>
      </w:r>
      <w:r w:rsidR="005378B7">
        <w:t xml:space="preserve"> </w:t>
      </w:r>
      <w:r w:rsidRPr="0097288B">
        <w:t>м, жилые дома площадью менее 50 кв.</w:t>
      </w:r>
      <w:r w:rsidR="005378B7">
        <w:t xml:space="preserve"> </w:t>
      </w:r>
      <w:r w:rsidRPr="0097288B">
        <w:t>м.</w:t>
      </w:r>
    </w:p>
    <w:p w:rsidR="005378B7" w:rsidRDefault="00747EA5" w:rsidP="005378B7">
      <w:pPr>
        <w:pStyle w:val="a4"/>
        <w:spacing w:line="360" w:lineRule="auto"/>
        <w:ind w:firstLine="708"/>
      </w:pPr>
      <w:r w:rsidRPr="0097288B">
        <w:t>Налоговый орган самостоятельно произвел расчет налога к уплате в бюджет за 2020 год, автоматически уменьшив налогооблагаемую базу каждого объекта имущества, без подачи заявления собственника.</w:t>
      </w:r>
      <w:r w:rsidR="005378B7">
        <w:t xml:space="preserve"> </w:t>
      </w:r>
      <w:bookmarkStart w:id="0" w:name="_GoBack"/>
      <w:bookmarkEnd w:id="0"/>
      <w:r w:rsidRPr="0097288B">
        <w:t>Важно знать: в случае владения более чем 1 объектом имущества каждого вида (две квартиры или 2 жилых дома) вычет будет применен к каждому объекту жилого назначения.</w:t>
      </w:r>
    </w:p>
    <w:p w:rsidR="00747EA5" w:rsidRDefault="00747EA5" w:rsidP="005378B7">
      <w:pPr>
        <w:pStyle w:val="a4"/>
        <w:spacing w:line="360" w:lineRule="auto"/>
        <w:ind w:firstLine="708"/>
      </w:pPr>
      <w:r w:rsidRPr="0097288B">
        <w:lastRenderedPageBreak/>
        <w:t>Собственнику имущества остается оплатить налог не позднее срока уплаты: 1 декабря 2021 года.</w:t>
      </w:r>
    </w:p>
    <w:p w:rsidR="00B84109" w:rsidRDefault="005378B7" w:rsidP="005378B7">
      <w:pPr>
        <w:spacing w:line="360" w:lineRule="auto"/>
        <w:jc w:val="both"/>
      </w:pPr>
    </w:p>
    <w:sectPr w:rsidR="00B84109" w:rsidSect="005378B7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A38"/>
    <w:multiLevelType w:val="hybridMultilevel"/>
    <w:tmpl w:val="0848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5"/>
    <w:rsid w:val="00071D3A"/>
    <w:rsid w:val="0015765B"/>
    <w:rsid w:val="005378B7"/>
    <w:rsid w:val="00747EA5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EA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7EA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7E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EA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7EA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7E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2021-09-20T00:22:00Z</cp:lastPrinted>
  <dcterms:created xsi:type="dcterms:W3CDTF">2021-09-20T00:22:00Z</dcterms:created>
  <dcterms:modified xsi:type="dcterms:W3CDTF">2021-09-20T00:22:00Z</dcterms:modified>
</cp:coreProperties>
</file>