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29" w:rsidRPr="006C42AA" w:rsidRDefault="00326829" w:rsidP="006C42AA">
      <w:pPr>
        <w:pStyle w:val="a4"/>
        <w:jc w:val="center"/>
        <w:rPr>
          <w:b/>
          <w:sz w:val="28"/>
          <w:szCs w:val="28"/>
        </w:rPr>
      </w:pPr>
      <w:r w:rsidRPr="006C42AA">
        <w:rPr>
          <w:b/>
          <w:sz w:val="28"/>
          <w:szCs w:val="28"/>
        </w:rPr>
        <w:t xml:space="preserve">ИП и </w:t>
      </w:r>
      <w:proofErr w:type="spellStart"/>
      <w:r w:rsidRPr="006C42AA">
        <w:rPr>
          <w:b/>
          <w:sz w:val="28"/>
          <w:szCs w:val="28"/>
        </w:rPr>
        <w:t>юрлица</w:t>
      </w:r>
      <w:proofErr w:type="spellEnd"/>
      <w:r w:rsidRPr="006C42AA">
        <w:rPr>
          <w:b/>
          <w:sz w:val="28"/>
          <w:szCs w:val="28"/>
        </w:rPr>
        <w:t xml:space="preserve"> должны по-особому считать налог на имущество с апартаментов</w:t>
      </w:r>
    </w:p>
    <w:p w:rsidR="006C42AA" w:rsidRDefault="006C42AA" w:rsidP="006C42AA">
      <w:pPr>
        <w:pStyle w:val="a4"/>
      </w:pPr>
    </w:p>
    <w:p w:rsidR="00326829" w:rsidRPr="00C817CD" w:rsidRDefault="00326829" w:rsidP="006C42AA">
      <w:pPr>
        <w:pStyle w:val="a4"/>
        <w:spacing w:line="360" w:lineRule="auto"/>
        <w:ind w:firstLine="708"/>
      </w:pPr>
      <w:bookmarkStart w:id="0" w:name="_GoBack"/>
      <w:r w:rsidRPr="00C817CD">
        <w:t>Если ИП или организация являются собственниками апартаментов, то рассчитывать налог на имущество им придется с учетом некоторых особенностей. Порядок расчета зависит от того, включены апартаменты в региональный кадастровый список, или нет.</w:t>
      </w:r>
    </w:p>
    <w:p w:rsidR="006C42AA" w:rsidRDefault="00326829" w:rsidP="006C42AA">
      <w:pPr>
        <w:pStyle w:val="a4"/>
        <w:spacing w:line="360" w:lineRule="auto"/>
        <w:ind w:firstLine="708"/>
      </w:pPr>
      <w:r w:rsidRPr="00C817CD">
        <w:t>Дело в том, что апартаменты относят к нежилой недвижимости. И расчет налога на имущество с них зависит от того – есть ли комплекс, в котором они находятся, в региональном пе</w:t>
      </w:r>
      <w:r w:rsidR="006C42AA">
        <w:t>речне кадастровой недвижимости.</w:t>
      </w:r>
    </w:p>
    <w:p w:rsidR="006C42AA" w:rsidRDefault="00326829" w:rsidP="006C42AA">
      <w:pPr>
        <w:pStyle w:val="a4"/>
        <w:spacing w:line="360" w:lineRule="auto"/>
        <w:ind w:firstLine="708"/>
      </w:pPr>
      <w:r w:rsidRPr="00C817CD">
        <w:t xml:space="preserve">В письме от 23.04.2021 № 03-05-04-01/31041 Минфин разъяснил, что налог на имущество по апартаментам нужно рассчитывать одним из трех вариантов: </w:t>
      </w:r>
    </w:p>
    <w:p w:rsidR="006C42AA" w:rsidRDefault="00326829" w:rsidP="006C42AA">
      <w:pPr>
        <w:pStyle w:val="a4"/>
        <w:spacing w:line="360" w:lineRule="auto"/>
        <w:ind w:firstLine="708"/>
      </w:pPr>
      <w:r w:rsidRPr="00C817CD">
        <w:t>по кадастровой стоимости, если апартаменты расположены в административно-деловых центрах и торговых центрах, кото</w:t>
      </w:r>
      <w:r w:rsidR="006C42AA">
        <w:t>рые есть в региональном списке;</w:t>
      </w:r>
    </w:p>
    <w:p w:rsidR="006C42AA" w:rsidRDefault="00326829" w:rsidP="006C42AA">
      <w:pPr>
        <w:pStyle w:val="a4"/>
        <w:spacing w:line="360" w:lineRule="auto"/>
        <w:ind w:firstLine="708"/>
      </w:pPr>
      <w:r w:rsidRPr="00C817CD">
        <w:t>по кадастровой стоимости, если апартаменты расположены в зданиях, которые не относятся к административно-деловым и торговым центрам, но используются для размещения офисов, торговых объектов, объектов общепита,</w:t>
      </w:r>
      <w:r w:rsidR="006C42AA">
        <w:t xml:space="preserve"> и есть в региональном перечне;</w:t>
      </w:r>
    </w:p>
    <w:p w:rsidR="006C42AA" w:rsidRDefault="00326829" w:rsidP="006C42AA">
      <w:pPr>
        <w:pStyle w:val="a4"/>
        <w:spacing w:line="360" w:lineRule="auto"/>
        <w:ind w:firstLine="708"/>
      </w:pPr>
      <w:r w:rsidRPr="00C817CD">
        <w:t>по среднегодовой стоимости, если апартаменты учитывают на балансе в качестве основных сред</w:t>
      </w:r>
      <w:r w:rsidR="006C42AA">
        <w:t>ств, во всех остальных случаях.</w:t>
      </w:r>
    </w:p>
    <w:p w:rsidR="00326829" w:rsidRPr="00C817CD" w:rsidRDefault="00326829" w:rsidP="006C42AA">
      <w:pPr>
        <w:pStyle w:val="a4"/>
        <w:spacing w:line="360" w:lineRule="auto"/>
        <w:ind w:firstLine="708"/>
      </w:pPr>
      <w:r w:rsidRPr="00C817CD">
        <w:t>Если же у объектов административно-делового и торгового назначения из регионального кадастрового перечня кадастровая стоимость не определена, то с 2021 года налог надо считать исходя из среднегодовой стоимости.</w:t>
      </w:r>
    </w:p>
    <w:bookmarkEnd w:id="0"/>
    <w:p w:rsidR="00B84109" w:rsidRDefault="001B4DD9" w:rsidP="006C42AA">
      <w:pPr>
        <w:spacing w:line="360" w:lineRule="auto"/>
        <w:jc w:val="both"/>
      </w:pPr>
    </w:p>
    <w:sectPr w:rsidR="00B84109" w:rsidSect="006C42AA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29"/>
    <w:rsid w:val="0015765B"/>
    <w:rsid w:val="001B4DD9"/>
    <w:rsid w:val="00326829"/>
    <w:rsid w:val="006C42AA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68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3268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3268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68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3268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3268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2021-07-02T00:01:00Z</cp:lastPrinted>
  <dcterms:created xsi:type="dcterms:W3CDTF">2021-07-01T23:24:00Z</dcterms:created>
  <dcterms:modified xsi:type="dcterms:W3CDTF">2021-07-02T00:01:00Z</dcterms:modified>
</cp:coreProperties>
</file>