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5" w:rsidRPr="00756694" w:rsidRDefault="00756694" w:rsidP="00E534C5">
      <w:pPr>
        <w:pStyle w:val="a4"/>
      </w:pPr>
      <w:r>
        <w:rPr>
          <w:b/>
        </w:rPr>
        <w:t>У предпринимателей истек</w:t>
      </w:r>
      <w:r w:rsidR="00E534C5" w:rsidRPr="007B767D">
        <w:rPr>
          <w:b/>
        </w:rPr>
        <w:t xml:space="preserve"> срок уплаты страховых взносов в размере 1%</w:t>
      </w:r>
      <w:r w:rsidR="00E534C5" w:rsidRPr="007B767D">
        <w:rPr>
          <w:b/>
        </w:rPr>
        <w:br/>
      </w:r>
    </w:p>
    <w:p w:rsidR="00E534C5" w:rsidRPr="00E534C5" w:rsidRDefault="00E534C5" w:rsidP="00E534C5">
      <w:pPr>
        <w:pStyle w:val="a4"/>
        <w:spacing w:line="360" w:lineRule="auto"/>
        <w:ind w:firstLine="708"/>
      </w:pPr>
      <w:r w:rsidRPr="0071177F">
        <w:t>Межрайонная</w:t>
      </w:r>
      <w:r>
        <w:t xml:space="preserve"> ИФНС России № </w:t>
      </w:r>
      <w:r w:rsidRPr="0011251F">
        <w:t>9</w:t>
      </w:r>
      <w:r w:rsidRPr="0071177F">
        <w:t xml:space="preserve"> по Приморскому краю </w:t>
      </w:r>
      <w:r>
        <w:t>ТОРМ №3 г. Дальнереченск</w:t>
      </w:r>
      <w:r w:rsidRPr="007B767D">
        <w:t xml:space="preserve"> напоминает, что индивидуальные предприниматели, доход которых по итогам 2020 года превысил 300 000 рублей,</w:t>
      </w:r>
      <w:proofErr w:type="gramStart"/>
      <w:r w:rsidRPr="007B767D">
        <w:t xml:space="preserve"> </w:t>
      </w:r>
      <w:r w:rsidR="00756694" w:rsidRPr="00756694">
        <w:t>,</w:t>
      </w:r>
      <w:proofErr w:type="gramEnd"/>
      <w:r w:rsidR="00756694">
        <w:t xml:space="preserve">были </w:t>
      </w:r>
      <w:bookmarkStart w:id="0" w:name="_GoBack"/>
      <w:bookmarkEnd w:id="0"/>
      <w:r w:rsidRPr="007B767D">
        <w:t>обязаны не позднее 1 июля уплатить страховые взносы в размере 1% от суммы превышения.</w:t>
      </w:r>
    </w:p>
    <w:p w:rsidR="00E534C5" w:rsidRPr="007B767D" w:rsidRDefault="00E534C5" w:rsidP="00E534C5">
      <w:pPr>
        <w:pStyle w:val="a4"/>
        <w:spacing w:line="360" w:lineRule="auto"/>
        <w:ind w:firstLine="708"/>
      </w:pPr>
      <w:r w:rsidRPr="007B767D">
        <w:t>Размер страховых взносов определён п. 1 ст. 430 Налогового кодекса РФ. При определении величины дохода, с которой рассчитываются страховые взносы 1%, индивидуальным предпринимателям необходимо учитывать применяемую систему налогообложения:</w:t>
      </w:r>
    </w:p>
    <w:p w:rsidR="00E534C5" w:rsidRPr="007B767D" w:rsidRDefault="00E534C5" w:rsidP="00E534C5">
      <w:pPr>
        <w:pStyle w:val="a4"/>
        <w:numPr>
          <w:ilvl w:val="0"/>
          <w:numId w:val="1"/>
        </w:numPr>
        <w:spacing w:line="360" w:lineRule="auto"/>
      </w:pPr>
      <w:proofErr w:type="gramStart"/>
      <w:r w:rsidRPr="007B767D">
        <w:t>ОСН</w:t>
      </w:r>
      <w:proofErr w:type="gramEnd"/>
      <w:r w:rsidRPr="007B767D">
        <w:t xml:space="preserve"> – учитываются доходы, уменьшенные на величину профессиональных вычетов;</w:t>
      </w:r>
    </w:p>
    <w:p w:rsidR="00E534C5" w:rsidRPr="007B767D" w:rsidRDefault="00E534C5" w:rsidP="00E534C5">
      <w:pPr>
        <w:pStyle w:val="a4"/>
        <w:numPr>
          <w:ilvl w:val="0"/>
          <w:numId w:val="1"/>
        </w:numPr>
        <w:spacing w:line="360" w:lineRule="auto"/>
      </w:pPr>
      <w:r w:rsidRPr="007B767D">
        <w:t>УСН «Доходы» – учитываются все полученные доходы;</w:t>
      </w:r>
    </w:p>
    <w:p w:rsidR="00E534C5" w:rsidRPr="007B767D" w:rsidRDefault="00E534C5" w:rsidP="00E534C5">
      <w:pPr>
        <w:pStyle w:val="a4"/>
        <w:numPr>
          <w:ilvl w:val="0"/>
          <w:numId w:val="1"/>
        </w:numPr>
        <w:spacing w:line="360" w:lineRule="auto"/>
      </w:pPr>
      <w:r w:rsidRPr="007B767D">
        <w:t>УСН «Доходы минус расходы» – доходы уменьшаются на величину понесённых расходов;</w:t>
      </w:r>
    </w:p>
    <w:p w:rsidR="00E534C5" w:rsidRPr="007B767D" w:rsidRDefault="00E534C5" w:rsidP="00E534C5">
      <w:pPr>
        <w:pStyle w:val="a4"/>
        <w:numPr>
          <w:ilvl w:val="0"/>
          <w:numId w:val="1"/>
        </w:numPr>
        <w:spacing w:line="360" w:lineRule="auto"/>
      </w:pPr>
      <w:r w:rsidRPr="007B767D">
        <w:t>ПСН – учитывается сумма потенциально возможного дохода. Если в течение года предприниматель брал несколько патентов, суммы потенциально возможного дохода по ним необходимо сложить.</w:t>
      </w:r>
    </w:p>
    <w:p w:rsidR="00E534C5" w:rsidRPr="007B767D" w:rsidRDefault="00E534C5" w:rsidP="00E534C5">
      <w:pPr>
        <w:pStyle w:val="a4"/>
        <w:spacing w:line="360" w:lineRule="auto"/>
        <w:ind w:firstLine="708"/>
      </w:pPr>
      <w:r w:rsidRPr="007B767D">
        <w:t>Если индивидуальный предприниматель в течение года совмещал несколько налоговых режимов, доходы по каждому виду деятельности нужно суммировать.</w:t>
      </w:r>
    </w:p>
    <w:p w:rsidR="00E534C5" w:rsidRPr="007B767D" w:rsidRDefault="00E534C5" w:rsidP="00E534C5">
      <w:pPr>
        <w:pStyle w:val="a4"/>
        <w:spacing w:line="360" w:lineRule="auto"/>
        <w:ind w:firstLine="708"/>
      </w:pPr>
      <w:r w:rsidRPr="007B767D">
        <w:t>Самостоятельно рассчитать сумму страховых взносов можно с помощью электронного сервиса </w:t>
      </w:r>
      <w:hyperlink r:id="rId6" w:tgtFrame="_blank" w:history="1">
        <w:r w:rsidRPr="007B767D">
          <w:rPr>
            <w:rStyle w:val="a3"/>
          </w:rPr>
          <w:t>«Калькулятор расчёта страховых взносов»</w:t>
        </w:r>
      </w:hyperlink>
      <w:r w:rsidRPr="007B767D">
        <w:t>.</w:t>
      </w:r>
    </w:p>
    <w:p w:rsidR="00B84109" w:rsidRDefault="00756694" w:rsidP="00E534C5">
      <w:pPr>
        <w:spacing w:line="360" w:lineRule="auto"/>
        <w:jc w:val="both"/>
      </w:pPr>
    </w:p>
    <w:sectPr w:rsidR="00B84109" w:rsidSect="00E534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AF5"/>
    <w:multiLevelType w:val="hybridMultilevel"/>
    <w:tmpl w:val="A98A8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5"/>
    <w:rsid w:val="0015765B"/>
    <w:rsid w:val="00756694"/>
    <w:rsid w:val="00995604"/>
    <w:rsid w:val="00E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4C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534C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E534C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4C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534C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E534C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2/service/o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2021-07-09T01:29:00Z</cp:lastPrinted>
  <dcterms:created xsi:type="dcterms:W3CDTF">2021-07-09T01:23:00Z</dcterms:created>
  <dcterms:modified xsi:type="dcterms:W3CDTF">2021-07-09T01:30:00Z</dcterms:modified>
</cp:coreProperties>
</file>