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13" w:rsidRDefault="009B6783" w:rsidP="00232B13">
      <w:pPr>
        <w:pStyle w:val="a3"/>
        <w:spacing w:before="0" w:beforeAutospacing="0" w:after="0" w:afterAutospacing="0" w:line="360" w:lineRule="exact"/>
        <w:jc w:val="center"/>
        <w:rPr>
          <w:b/>
          <w:sz w:val="26"/>
          <w:szCs w:val="26"/>
        </w:rPr>
      </w:pPr>
      <w:r>
        <w:rPr>
          <w:b/>
          <w:sz w:val="26"/>
          <w:szCs w:val="26"/>
        </w:rPr>
        <w:t xml:space="preserve">Как ИП получить </w:t>
      </w:r>
      <w:r w:rsidR="00232B13" w:rsidRPr="00A11E95">
        <w:rPr>
          <w:b/>
          <w:sz w:val="26"/>
          <w:szCs w:val="26"/>
        </w:rPr>
        <w:t xml:space="preserve"> освобождение от уплаты НДС</w:t>
      </w:r>
      <w:proofErr w:type="gramStart"/>
      <w:r w:rsidR="00232B13" w:rsidRPr="00A11E95">
        <w:rPr>
          <w:b/>
          <w:sz w:val="26"/>
          <w:szCs w:val="26"/>
        </w:rPr>
        <w:t xml:space="preserve"> </w:t>
      </w:r>
      <w:r>
        <w:rPr>
          <w:b/>
          <w:sz w:val="26"/>
          <w:szCs w:val="26"/>
        </w:rPr>
        <w:t>.</w:t>
      </w:r>
      <w:proofErr w:type="gramEnd"/>
    </w:p>
    <w:p w:rsidR="00232B13" w:rsidRPr="00A11E95" w:rsidRDefault="00232B13" w:rsidP="00232B13">
      <w:pPr>
        <w:pStyle w:val="a3"/>
        <w:spacing w:before="0" w:beforeAutospacing="0" w:after="0" w:afterAutospacing="0" w:line="360" w:lineRule="exact"/>
        <w:jc w:val="both"/>
        <w:rPr>
          <w:b/>
          <w:sz w:val="26"/>
          <w:szCs w:val="26"/>
        </w:rPr>
      </w:pPr>
    </w:p>
    <w:p w:rsidR="00232B13" w:rsidRDefault="009B6783" w:rsidP="00232B13">
      <w:pPr>
        <w:pStyle w:val="a3"/>
        <w:spacing w:before="0" w:beforeAutospacing="0" w:after="0" w:afterAutospacing="0" w:line="360" w:lineRule="exact"/>
        <w:ind w:firstLine="709"/>
        <w:jc w:val="both"/>
        <w:rPr>
          <w:sz w:val="26"/>
          <w:szCs w:val="26"/>
        </w:rPr>
      </w:pPr>
      <w:proofErr w:type="gramStart"/>
      <w:r>
        <w:rPr>
          <w:sz w:val="26"/>
          <w:szCs w:val="26"/>
        </w:rPr>
        <w:t>Межрайонная</w:t>
      </w:r>
      <w:proofErr w:type="gramEnd"/>
      <w:r>
        <w:rPr>
          <w:sz w:val="26"/>
          <w:szCs w:val="26"/>
        </w:rPr>
        <w:t xml:space="preserve"> ИФНС России № 2 по Приморскому краю информирует, что  з</w:t>
      </w:r>
      <w:r w:rsidR="00232B13" w:rsidRPr="00A11E95">
        <w:rPr>
          <w:sz w:val="26"/>
          <w:szCs w:val="26"/>
        </w:rPr>
        <w:t>арегистрировавшийся в качестве ИП налогоплательщик приобретает право на </w:t>
      </w:r>
      <w:hyperlink r:id="rId5" w:tgtFrame="_blank" w:history="1">
        <w:r w:rsidR="00232B13" w:rsidRPr="00A11E95">
          <w:rPr>
            <w:rStyle w:val="a6"/>
            <w:rFonts w:eastAsia="Calibri"/>
          </w:rPr>
          <w:t>освобождение от уплаты НДС</w:t>
        </w:r>
      </w:hyperlink>
      <w:r w:rsidR="00232B13" w:rsidRPr="00A11E95">
        <w:rPr>
          <w:sz w:val="26"/>
          <w:szCs w:val="26"/>
        </w:rPr>
        <w:t> не ранее истечения трех месяцев с момента регистрации. К такому выводу пришла ФНС России при рассмотрении жалобы.</w:t>
      </w:r>
    </w:p>
    <w:p w:rsidR="009B6783" w:rsidRPr="00A11E95" w:rsidRDefault="009B6783" w:rsidP="00232B13">
      <w:pPr>
        <w:pStyle w:val="a3"/>
        <w:spacing w:before="0" w:beforeAutospacing="0" w:after="0" w:afterAutospacing="0" w:line="360" w:lineRule="exact"/>
        <w:ind w:firstLine="709"/>
        <w:jc w:val="both"/>
        <w:rPr>
          <w:sz w:val="26"/>
          <w:szCs w:val="26"/>
        </w:rPr>
      </w:pPr>
      <w:bookmarkStart w:id="0" w:name="_GoBack"/>
      <w:bookmarkEnd w:id="0"/>
    </w:p>
    <w:p w:rsidR="00232B13" w:rsidRPr="00A11E95" w:rsidRDefault="00232B13" w:rsidP="00232B13">
      <w:pPr>
        <w:pStyle w:val="a3"/>
        <w:spacing w:before="0" w:beforeAutospacing="0" w:after="0" w:afterAutospacing="0" w:line="360" w:lineRule="exact"/>
        <w:ind w:firstLine="709"/>
        <w:jc w:val="both"/>
        <w:rPr>
          <w:sz w:val="26"/>
          <w:szCs w:val="26"/>
        </w:rPr>
      </w:pPr>
      <w:r w:rsidRPr="00A11E95">
        <w:rPr>
          <w:sz w:val="26"/>
          <w:szCs w:val="26"/>
        </w:rPr>
        <w:t xml:space="preserve">Налогоплательщик направил </w:t>
      </w:r>
      <w:proofErr w:type="gramStart"/>
      <w:r w:rsidRPr="00A11E95">
        <w:rPr>
          <w:sz w:val="26"/>
          <w:szCs w:val="26"/>
        </w:rPr>
        <w:t>в налоговый орган уведомление об освобождении от уплаты НДС с даты регистрации его в качестве</w:t>
      </w:r>
      <w:proofErr w:type="gramEnd"/>
      <w:r w:rsidRPr="00A11E95">
        <w:rPr>
          <w:sz w:val="26"/>
          <w:szCs w:val="26"/>
        </w:rPr>
        <w:t xml:space="preserve"> индивидуального предпринимателя. Однако налоговый орган отказал ему в этом, поскольку трехмесячный срок с этой даты не прошел.</w:t>
      </w:r>
    </w:p>
    <w:p w:rsidR="00232B13" w:rsidRPr="00A11E95" w:rsidRDefault="00232B13" w:rsidP="00232B13">
      <w:pPr>
        <w:pStyle w:val="a3"/>
        <w:spacing w:before="0" w:beforeAutospacing="0" w:after="0" w:afterAutospacing="0" w:line="360" w:lineRule="exact"/>
        <w:ind w:firstLine="709"/>
        <w:jc w:val="both"/>
        <w:rPr>
          <w:sz w:val="26"/>
          <w:szCs w:val="26"/>
        </w:rPr>
      </w:pPr>
      <w:r w:rsidRPr="00A11E95">
        <w:rPr>
          <w:sz w:val="26"/>
          <w:szCs w:val="26"/>
        </w:rPr>
        <w:t>Заявитель не согласился с решением инспекции и обратился с жалобой в ФНС России. Он указал, что налоговый орган не вправе запрещать использовать предусмотренное статьей 145 НК РФ право на освобождение от уплаты НДС с учетом его уведомительного характера.</w:t>
      </w:r>
    </w:p>
    <w:p w:rsidR="00232B13" w:rsidRPr="00A11E95" w:rsidRDefault="00232B13" w:rsidP="00232B13">
      <w:pPr>
        <w:pStyle w:val="a3"/>
        <w:spacing w:before="0" w:beforeAutospacing="0" w:after="0" w:afterAutospacing="0" w:line="360" w:lineRule="exact"/>
        <w:ind w:firstLine="709"/>
        <w:jc w:val="both"/>
        <w:rPr>
          <w:sz w:val="26"/>
          <w:szCs w:val="26"/>
        </w:rPr>
      </w:pPr>
      <w:r w:rsidRPr="00A11E95">
        <w:rPr>
          <w:sz w:val="26"/>
          <w:szCs w:val="26"/>
        </w:rPr>
        <w:t xml:space="preserve">ФНС России оставила жалобу налогоплательщика без удовлетворения. Она указала, что по ст. 145 НК </w:t>
      </w:r>
      <w:proofErr w:type="gramStart"/>
      <w:r w:rsidRPr="00A11E95">
        <w:rPr>
          <w:sz w:val="26"/>
          <w:szCs w:val="26"/>
        </w:rPr>
        <w:t>РФ</w:t>
      </w:r>
      <w:proofErr w:type="gramEnd"/>
      <w:r w:rsidRPr="00A11E95">
        <w:rPr>
          <w:sz w:val="26"/>
          <w:szCs w:val="26"/>
        </w:rPr>
        <w:t xml:space="preserve"> вновь зарегистрированные индивидуальные предприниматели применяют право на освобождение от уплаты НДС не ранее истечения трех месяцев включая месяц их регистрации. Следовательно, налогоплательщик не имеет права воспользоваться таким освобождением до истечения указанного срока.</w:t>
      </w:r>
    </w:p>
    <w:p w:rsidR="00232B13" w:rsidRPr="00A11E95" w:rsidRDefault="00232B13" w:rsidP="00232B13">
      <w:pPr>
        <w:pStyle w:val="a3"/>
        <w:spacing w:before="0" w:beforeAutospacing="0" w:after="0" w:afterAutospacing="0" w:line="360" w:lineRule="exact"/>
        <w:ind w:firstLine="709"/>
        <w:jc w:val="both"/>
        <w:rPr>
          <w:sz w:val="26"/>
          <w:szCs w:val="26"/>
        </w:rPr>
      </w:pPr>
      <w:r w:rsidRPr="00A11E95">
        <w:rPr>
          <w:sz w:val="26"/>
          <w:szCs w:val="26"/>
        </w:rPr>
        <w:t>Подробнее об обстоятельствах спора можно узнать с помощью сервиса «</w:t>
      </w:r>
      <w:hyperlink r:id="rId6" w:tgtFrame="_blank" w:history="1">
        <w:r w:rsidRPr="00A11E95">
          <w:rPr>
            <w:rStyle w:val="a6"/>
            <w:rFonts w:eastAsia="Calibri"/>
          </w:rPr>
          <w:t>Решения по жалобам</w:t>
        </w:r>
      </w:hyperlink>
      <w:r w:rsidRPr="00A11E95">
        <w:rPr>
          <w:rStyle w:val="a6"/>
          <w:rFonts w:eastAsia="Calibri"/>
        </w:rPr>
        <w:t>»</w:t>
      </w:r>
      <w:r w:rsidRPr="00A11E95">
        <w:rPr>
          <w:sz w:val="26"/>
          <w:szCs w:val="26"/>
        </w:rPr>
        <w:t>.</w:t>
      </w:r>
    </w:p>
    <w:p w:rsidR="00181F5B" w:rsidRDefault="00181F5B" w:rsidP="00232B13">
      <w:pPr>
        <w:ind w:firstLine="709"/>
      </w:pPr>
    </w:p>
    <w:sectPr w:rsidR="00181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13"/>
    <w:rsid w:val="00181F5B"/>
    <w:rsid w:val="00232B13"/>
    <w:rsid w:val="005A38F8"/>
    <w:rsid w:val="009B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232B1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Обычный (веб) Знак"/>
    <w:link w:val="a3"/>
    <w:uiPriority w:val="99"/>
    <w:locked/>
    <w:rsid w:val="00232B13"/>
    <w:rPr>
      <w:rFonts w:ascii="Times New Roman" w:eastAsia="Calibri" w:hAnsi="Times New Roman" w:cs="Times New Roman"/>
      <w:sz w:val="24"/>
      <w:szCs w:val="24"/>
      <w:lang w:eastAsia="ru-RU"/>
    </w:rPr>
  </w:style>
  <w:style w:type="paragraph" w:customStyle="1" w:styleId="a5">
    <w:name w:val="монит"/>
    <w:basedOn w:val="a"/>
    <w:link w:val="a6"/>
    <w:qFormat/>
    <w:rsid w:val="00232B13"/>
    <w:pPr>
      <w:spacing w:after="0" w:line="360" w:lineRule="exact"/>
      <w:ind w:firstLine="709"/>
      <w:jc w:val="both"/>
      <w:textAlignment w:val="bottom"/>
    </w:pPr>
    <w:rPr>
      <w:rFonts w:ascii="Times New Roman" w:eastAsia="Times New Roman" w:hAnsi="Times New Roman" w:cs="Times New Roman"/>
      <w:sz w:val="26"/>
      <w:szCs w:val="26"/>
      <w:lang w:eastAsia="ru-RU"/>
    </w:rPr>
  </w:style>
  <w:style w:type="character" w:customStyle="1" w:styleId="a6">
    <w:name w:val="монит Знак"/>
    <w:basedOn w:val="a0"/>
    <w:link w:val="a5"/>
    <w:rsid w:val="00232B13"/>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232B1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Обычный (веб) Знак"/>
    <w:link w:val="a3"/>
    <w:uiPriority w:val="99"/>
    <w:locked/>
    <w:rsid w:val="00232B13"/>
    <w:rPr>
      <w:rFonts w:ascii="Times New Roman" w:eastAsia="Calibri" w:hAnsi="Times New Roman" w:cs="Times New Roman"/>
      <w:sz w:val="24"/>
      <w:szCs w:val="24"/>
      <w:lang w:eastAsia="ru-RU"/>
    </w:rPr>
  </w:style>
  <w:style w:type="paragraph" w:customStyle="1" w:styleId="a5">
    <w:name w:val="монит"/>
    <w:basedOn w:val="a"/>
    <w:link w:val="a6"/>
    <w:qFormat/>
    <w:rsid w:val="00232B13"/>
    <w:pPr>
      <w:spacing w:after="0" w:line="360" w:lineRule="exact"/>
      <w:ind w:firstLine="709"/>
      <w:jc w:val="both"/>
      <w:textAlignment w:val="bottom"/>
    </w:pPr>
    <w:rPr>
      <w:rFonts w:ascii="Times New Roman" w:eastAsia="Times New Roman" w:hAnsi="Times New Roman" w:cs="Times New Roman"/>
      <w:sz w:val="26"/>
      <w:szCs w:val="26"/>
      <w:lang w:eastAsia="ru-RU"/>
    </w:rPr>
  </w:style>
  <w:style w:type="character" w:customStyle="1" w:styleId="a6">
    <w:name w:val="монит Знак"/>
    <w:basedOn w:val="a0"/>
    <w:link w:val="a5"/>
    <w:rsid w:val="00232B13"/>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log.ru/rn77/service/complaint_decision/" TargetMode="External"/><Relationship Id="rId5" Type="http://schemas.openxmlformats.org/officeDocument/2006/relationships/hyperlink" Target="http://nalog.garant.ru/fns/nk/3780a465c57513165f942ba713db069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Новоселова Надежда Николаевна</dc:creator>
  <cp:lastModifiedBy>Новоселова Надежда Николаевна</cp:lastModifiedBy>
  <cp:revision>2</cp:revision>
  <dcterms:created xsi:type="dcterms:W3CDTF">2020-11-12T06:43:00Z</dcterms:created>
  <dcterms:modified xsi:type="dcterms:W3CDTF">2020-11-12T06:43:00Z</dcterms:modified>
</cp:coreProperties>
</file>