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EC" w:rsidRPr="00A35A50" w:rsidRDefault="00C354EC" w:rsidP="009C6B1D">
      <w:pPr>
        <w:pStyle w:val="a3"/>
        <w:jc w:val="center"/>
        <w:rPr>
          <w:b/>
        </w:rPr>
      </w:pPr>
      <w:bookmarkStart w:id="0" w:name="_GoBack"/>
      <w:r w:rsidRPr="00A35A50">
        <w:rPr>
          <w:b/>
        </w:rPr>
        <w:t>Физлица-владельцы садовых участков получили налоговую льготу</w:t>
      </w:r>
    </w:p>
    <w:bookmarkEnd w:id="0"/>
    <w:p w:rsidR="00C354EC" w:rsidRPr="00A35A50" w:rsidRDefault="00C354EC" w:rsidP="00C354EC">
      <w:pPr>
        <w:pStyle w:val="a3"/>
      </w:pPr>
      <w:r w:rsidRPr="00A35A50">
        <w:t xml:space="preserve">ФНС напоминает, что с этого года вступили в силу новые правила налогообложения имущества на садовых участках. Изменения внесены в часть вторую НК РФ (изменения и дополнения вступили в силу с 1 января 2022 года). Так, нежилые здания на садовых участках теперь приравнены к жилым домам для льготного налогообложения имущества. «Для объекта недвижимости вида «здание» с назначением «нежилое», расположенного на садовом участке и не являющегося </w:t>
      </w:r>
      <w:proofErr w:type="spellStart"/>
      <w:r w:rsidRPr="00A35A50">
        <w:t>хозпостройкой</w:t>
      </w:r>
      <w:proofErr w:type="spellEnd"/>
      <w:r w:rsidRPr="00A35A50">
        <w:t xml:space="preserve"> или гаражом, налог исчисляется в порядке, установленном для льготного налогообложения жилых домов», - указали в ФНС. В частности, налоговая база в отношении каждого дома определяется как его кадастровая стоимость, уменьшенная на величину кадастровой стоимости 50 квадратных метров общей площади этого дома.</w:t>
      </w:r>
    </w:p>
    <w:p w:rsidR="00152AF9" w:rsidRDefault="00152AF9"/>
    <w:sectPr w:rsidR="0015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EC"/>
    <w:rsid w:val="00152AF9"/>
    <w:rsid w:val="009C6B1D"/>
    <w:rsid w:val="00C3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C354EC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C354E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C354EC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C354E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2</cp:revision>
  <dcterms:created xsi:type="dcterms:W3CDTF">2022-03-23T23:51:00Z</dcterms:created>
  <dcterms:modified xsi:type="dcterms:W3CDTF">2022-03-28T03:46:00Z</dcterms:modified>
</cp:coreProperties>
</file>