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FD" w:rsidRDefault="00770FFD" w:rsidP="00770FFD">
      <w:pPr>
        <w:pStyle w:val="ConsPlusNormal"/>
        <w:ind w:firstLine="540"/>
        <w:jc w:val="both"/>
        <w:outlineLvl w:val="0"/>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w:t>
      </w:r>
      <w:bookmarkStart w:id="0" w:name="_GoBack"/>
      <w:bookmarkEnd w:id="0"/>
      <w:r>
        <w:t>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770FFD" w:rsidRDefault="00770FFD" w:rsidP="00770FFD">
      <w:pPr>
        <w:pStyle w:val="ConsPlusNormal"/>
        <w:ind w:firstLine="540"/>
        <w:jc w:val="both"/>
      </w:pPr>
      <w:r>
        <w:t xml:space="preserve">2. </w:t>
      </w:r>
      <w:proofErr w:type="gramStart"/>
      <w: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w:t>
      </w:r>
      <w:proofErr w:type="gramEnd"/>
      <w:r>
        <w:t xml:space="preserve"> возложены какие-либо обязанности.</w:t>
      </w:r>
    </w:p>
    <w:p w:rsidR="00770FFD" w:rsidRDefault="00770FFD" w:rsidP="00770FFD">
      <w:pPr>
        <w:pStyle w:val="ConsPlusNormal"/>
        <w:ind w:firstLine="540"/>
        <w:jc w:val="both"/>
      </w:pPr>
      <w:r>
        <w:t xml:space="preserve">3. В </w:t>
      </w:r>
      <w:proofErr w:type="gramStart"/>
      <w:r>
        <w:t>случае</w:t>
      </w:r>
      <w:proofErr w:type="gramEnd"/>
      <w:r>
        <w:t xml:space="preserve">, если федеральным </w:t>
      </w:r>
      <w:hyperlink r:id="rId5"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70FFD" w:rsidRDefault="00770FFD" w:rsidP="00770FFD">
      <w:pPr>
        <w:pStyle w:val="ConsPlusNormal"/>
        <w:ind w:firstLine="540"/>
        <w:jc w:val="both"/>
      </w:pPr>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70FFD" w:rsidRDefault="00770FFD" w:rsidP="00770FFD">
      <w:pPr>
        <w:pStyle w:val="ConsPlusNormal"/>
        <w:ind w:firstLine="540"/>
        <w:jc w:val="both"/>
      </w:pPr>
      <w:r>
        <w:t xml:space="preserve">5. Административные исковые заявления подаются в суд по правилам подсудности, установленным </w:t>
      </w:r>
      <w:hyperlink r:id="rId6" w:history="1">
        <w:r>
          <w:rPr>
            <w:color w:val="0000FF"/>
          </w:rPr>
          <w:t>главой 2</w:t>
        </w:r>
      </w:hyperlink>
      <w:r>
        <w:t xml:space="preserve"> настоящего Кодекса.</w:t>
      </w:r>
    </w:p>
    <w:p w:rsidR="00770FFD" w:rsidRDefault="00770FFD" w:rsidP="00770FFD">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Статья 219. Срок обращения с административным исковым заявлением в суд</w:t>
      </w:r>
    </w:p>
    <w:p w:rsidR="00770FFD" w:rsidRDefault="00770FFD" w:rsidP="00770FFD">
      <w:pPr>
        <w:pStyle w:val="ConsPlusNormal"/>
        <w:ind w:firstLine="540"/>
        <w:jc w:val="both"/>
      </w:pPr>
    </w:p>
    <w:p w:rsidR="00770FFD" w:rsidRDefault="00770FFD" w:rsidP="00770FFD">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70FFD" w:rsidRDefault="00770FFD" w:rsidP="00770FFD">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770FFD" w:rsidRDefault="00770FFD" w:rsidP="00770FFD">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70FFD" w:rsidRDefault="00770FFD" w:rsidP="00770FFD">
      <w:pPr>
        <w:pStyle w:val="ConsPlusNormal"/>
        <w:ind w:firstLine="540"/>
        <w:jc w:val="both"/>
      </w:pPr>
      <w:r>
        <w:t xml:space="preserve">4. </w:t>
      </w:r>
      <w:proofErr w:type="gramStart"/>
      <w: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w:t>
      </w:r>
      <w:r>
        <w:lastRenderedPageBreak/>
        <w:t>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770FFD" w:rsidRDefault="00770FFD" w:rsidP="00770FFD">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70FFD" w:rsidRDefault="00770FFD" w:rsidP="00770FFD">
      <w:pPr>
        <w:pStyle w:val="ConsPlusNormal"/>
        <w:ind w:firstLine="540"/>
        <w:jc w:val="both"/>
      </w:pPr>
      <w:bookmarkStart w:id="1" w:name="Par16"/>
      <w:bookmarkEnd w:id="1"/>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770FFD" w:rsidRDefault="00770FFD" w:rsidP="00770FFD">
      <w:pPr>
        <w:pStyle w:val="ConsPlusNormal"/>
        <w:ind w:firstLine="540"/>
        <w:jc w:val="both"/>
      </w:pPr>
      <w:r>
        <w:t xml:space="preserve">7. </w:t>
      </w:r>
      <w:proofErr w:type="gramStart"/>
      <w:r>
        <w:t xml:space="preserve">Пропущенный по указанной в </w:t>
      </w:r>
      <w:hyperlink w:anchor="Par16"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770FFD" w:rsidRDefault="00770FFD" w:rsidP="00770FFD">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70FFD" w:rsidRDefault="00770FFD" w:rsidP="00770FFD">
      <w:pPr>
        <w:pStyle w:val="ConsPlusNormal"/>
        <w:ind w:firstLine="540"/>
        <w:jc w:val="both"/>
      </w:pPr>
    </w:p>
    <w:p w:rsidR="00770FFD" w:rsidRDefault="00770FFD" w:rsidP="00770FFD">
      <w:pPr>
        <w:pStyle w:val="ConsPlusNormal"/>
        <w:ind w:firstLine="540"/>
        <w:jc w:val="both"/>
        <w:outlineLvl w:val="0"/>
      </w:pPr>
      <w:bookmarkStart w:id="2" w:name="Par20"/>
      <w:bookmarkEnd w:id="2"/>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7" w:history="1">
        <w:r>
          <w:rPr>
            <w:color w:val="0000FF"/>
          </w:rPr>
          <w:t>частью 1 статьи 125</w:t>
        </w:r>
      </w:hyperlink>
      <w:r>
        <w:t xml:space="preserve"> настоящего Кодекса.</w:t>
      </w:r>
    </w:p>
    <w:p w:rsidR="00770FFD" w:rsidRDefault="00770FFD" w:rsidP="00770FFD">
      <w:pPr>
        <w:pStyle w:val="ConsPlusNormal"/>
        <w:ind w:firstLine="540"/>
        <w:jc w:val="both"/>
      </w:pPr>
      <w:r>
        <w:t xml:space="preserve">2. В административном исковом </w:t>
      </w:r>
      <w:proofErr w:type="gramStart"/>
      <w:r>
        <w:t>заявлении</w:t>
      </w:r>
      <w:proofErr w:type="gramEnd"/>
      <w:r>
        <w:t xml:space="preserve">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70FFD" w:rsidRDefault="00770FFD" w:rsidP="00770FFD">
      <w:pPr>
        <w:pStyle w:val="ConsPlusNormal"/>
        <w:ind w:firstLine="540"/>
        <w:jc w:val="both"/>
      </w:pPr>
      <w:r>
        <w:t xml:space="preserve">1) сведения, предусмотренные </w:t>
      </w:r>
      <w:hyperlink r:id="rId8" w:history="1">
        <w:r>
          <w:rPr>
            <w:color w:val="0000FF"/>
          </w:rPr>
          <w:t>пунктами 1</w:t>
        </w:r>
      </w:hyperlink>
      <w:r>
        <w:t xml:space="preserve">, </w:t>
      </w:r>
      <w:hyperlink r:id="rId9" w:history="1">
        <w:r>
          <w:rPr>
            <w:color w:val="0000FF"/>
          </w:rPr>
          <w:t>2</w:t>
        </w:r>
      </w:hyperlink>
      <w:r>
        <w:t xml:space="preserve">, </w:t>
      </w:r>
      <w:hyperlink r:id="rId10" w:history="1">
        <w:r>
          <w:rPr>
            <w:color w:val="0000FF"/>
          </w:rPr>
          <w:t>8</w:t>
        </w:r>
      </w:hyperlink>
      <w:r>
        <w:t xml:space="preserve"> и </w:t>
      </w:r>
      <w:hyperlink r:id="rId11" w:history="1">
        <w:r>
          <w:rPr>
            <w:color w:val="0000FF"/>
          </w:rPr>
          <w:t>9 части 2</w:t>
        </w:r>
      </w:hyperlink>
      <w:r>
        <w:t xml:space="preserve"> и </w:t>
      </w:r>
      <w:hyperlink r:id="rId12" w:history="1">
        <w:r>
          <w:rPr>
            <w:color w:val="0000FF"/>
          </w:rPr>
          <w:t>частью 6 статьи 125</w:t>
        </w:r>
      </w:hyperlink>
      <w:r>
        <w:t xml:space="preserve"> настоящего Кодекса;</w:t>
      </w:r>
    </w:p>
    <w:p w:rsidR="00770FFD" w:rsidRDefault="00770FFD" w:rsidP="00770FFD">
      <w:pPr>
        <w:pStyle w:val="ConsPlusNormal"/>
        <w:ind w:firstLine="540"/>
        <w:jc w:val="both"/>
      </w:pPr>
      <w:r>
        <w:t xml:space="preserve">2) орган, организация, лицо, </w:t>
      </w:r>
      <w:proofErr w:type="gramStart"/>
      <w:r>
        <w:t>наделенные</w:t>
      </w:r>
      <w:proofErr w:type="gramEnd"/>
      <w: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770FFD" w:rsidRDefault="00770FFD" w:rsidP="00770FFD">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770FFD" w:rsidRDefault="00770FFD" w:rsidP="00770FFD">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70FFD" w:rsidRDefault="00770FFD" w:rsidP="00770FFD">
      <w:pPr>
        <w:pStyle w:val="ConsPlusNormal"/>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w:t>
      </w:r>
      <w:proofErr w:type="gramStart"/>
      <w:r>
        <w:t>случае</w:t>
      </w:r>
      <w:proofErr w:type="gramEnd"/>
      <w:r>
        <w:t xml:space="preserve">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70FFD" w:rsidRDefault="00770FFD" w:rsidP="00770FFD">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3" w:history="1">
        <w:r>
          <w:rPr>
            <w:color w:val="0000FF"/>
          </w:rPr>
          <w:t>статье 40</w:t>
        </w:r>
      </w:hyperlink>
      <w:r>
        <w:t xml:space="preserve"> настоящего Кодекса лицами - о правах, свободах и законных интересах иных лиц;</w:t>
      </w:r>
    </w:p>
    <w:p w:rsidR="00770FFD" w:rsidRDefault="00770FFD" w:rsidP="00770FFD">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770FFD" w:rsidRDefault="00770FFD" w:rsidP="00770FFD">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ar34" w:history="1">
        <w:r>
          <w:rPr>
            <w:color w:val="0000FF"/>
          </w:rPr>
          <w:t>части 3</w:t>
        </w:r>
      </w:hyperlink>
      <w:r>
        <w:t xml:space="preserve"> настоящей статьи и соответствующие ходатайства;</w:t>
      </w:r>
    </w:p>
    <w:p w:rsidR="00770FFD" w:rsidRDefault="00770FFD" w:rsidP="00770FFD">
      <w:pPr>
        <w:pStyle w:val="ConsPlusNormal"/>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770FFD" w:rsidRDefault="00770FFD" w:rsidP="00770FFD">
      <w:pPr>
        <w:pStyle w:val="ConsPlusNormal"/>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70FFD" w:rsidRDefault="00770FFD" w:rsidP="00770FFD">
      <w:pPr>
        <w:pStyle w:val="ConsPlusNormal"/>
        <w:ind w:firstLine="540"/>
        <w:jc w:val="both"/>
      </w:pPr>
      <w:bookmarkStart w:id="3" w:name="Par34"/>
      <w:bookmarkEnd w:id="3"/>
      <w:r>
        <w:t xml:space="preserve">3. </w:t>
      </w:r>
      <w:proofErr w:type="gramStart"/>
      <w: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lastRenderedPageBreak/>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15" w:history="1">
        <w:r>
          <w:rPr>
            <w:color w:val="0000FF"/>
          </w:rPr>
          <w:t>главы 4</w:t>
        </w:r>
      </w:hyperlink>
      <w:r>
        <w:t xml:space="preserve"> настоящего Кодекса с учетом особенностей, предусмотренных </w:t>
      </w:r>
      <w:hyperlink w:anchor="Par39" w:history="1">
        <w:r>
          <w:rPr>
            <w:color w:val="0000FF"/>
          </w:rPr>
          <w:t>частью 2</w:t>
        </w:r>
      </w:hyperlink>
      <w:r>
        <w:t xml:space="preserve"> настоящей статьи.</w:t>
      </w:r>
    </w:p>
    <w:p w:rsidR="00770FFD" w:rsidRDefault="00770FFD" w:rsidP="00770FFD">
      <w:pPr>
        <w:pStyle w:val="ConsPlusNormal"/>
        <w:ind w:firstLine="540"/>
        <w:jc w:val="both"/>
      </w:pPr>
      <w:bookmarkStart w:id="4" w:name="Par39"/>
      <w:bookmarkEnd w:id="4"/>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6" w:history="1">
        <w:r>
          <w:rPr>
            <w:color w:val="0000FF"/>
          </w:rPr>
          <w:t>части 1 статьи 128</w:t>
        </w:r>
      </w:hyperlink>
      <w:r>
        <w:t xml:space="preserve"> настоящего Кодекса.</w:t>
      </w:r>
    </w:p>
    <w:p w:rsidR="00770FFD" w:rsidRDefault="00770FFD" w:rsidP="00770FFD">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7" w:history="1">
        <w:r>
          <w:rPr>
            <w:color w:val="0000FF"/>
          </w:rPr>
          <w:t>части 1 статьи 129</w:t>
        </w:r>
      </w:hyperlink>
      <w:r>
        <w:t xml:space="preserve"> настоящего Кодекса.</w:t>
      </w:r>
    </w:p>
    <w:p w:rsidR="00770FFD" w:rsidRDefault="00770FFD" w:rsidP="00770FFD">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18"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ar20" w:history="1">
        <w:r>
          <w:rPr>
            <w:color w:val="0000FF"/>
          </w:rPr>
          <w:t>статьей 220</w:t>
        </w:r>
      </w:hyperlink>
      <w:r>
        <w:t xml:space="preserve"> настоящего Кодекса.</w:t>
      </w:r>
    </w:p>
    <w:p w:rsidR="00770FFD" w:rsidRDefault="00770FFD" w:rsidP="00770FFD">
      <w:pPr>
        <w:pStyle w:val="ConsPlusNormal"/>
        <w:ind w:firstLine="540"/>
        <w:jc w:val="both"/>
      </w:pPr>
      <w:r>
        <w:t xml:space="preserve">4. </w:t>
      </w:r>
      <w:proofErr w:type="gramStart"/>
      <w:r>
        <w:t>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w:t>
      </w:r>
      <w:proofErr w:type="gramEnd"/>
      <w:r>
        <w:t xml:space="preserve"> </w:t>
      </w:r>
      <w:proofErr w:type="gramStart"/>
      <w: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19" w:history="1">
        <w:r>
          <w:rPr>
            <w:color w:val="0000FF"/>
          </w:rPr>
          <w:t>частью 7 статьи 125</w:t>
        </w:r>
      </w:hyperlink>
      <w:r>
        <w:t xml:space="preserve"> настоящего Кодекса.</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20"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proofErr w:type="gramStart"/>
      <w:r>
        <w:t xml:space="preserve">Суд в порядке, предусмотренном </w:t>
      </w:r>
      <w:hyperlink r:id="rId2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w:t>
      </w:r>
      <w:r>
        <w:lastRenderedPageBreak/>
        <w:t>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2" w:history="1">
        <w:r>
          <w:rPr>
            <w:color w:val="0000FF"/>
          </w:rPr>
          <w:t>частях 5</w:t>
        </w:r>
      </w:hyperlink>
      <w:r>
        <w:t xml:space="preserve"> и </w:t>
      </w:r>
      <w:hyperlink r:id="rId23" w:history="1">
        <w:r>
          <w:rPr>
            <w:color w:val="0000FF"/>
          </w:rPr>
          <w:t>6 статьи 39</w:t>
        </w:r>
      </w:hyperlink>
      <w:r>
        <w:t xml:space="preserve">, </w:t>
      </w:r>
      <w:hyperlink r:id="rId24" w:history="1">
        <w:r>
          <w:rPr>
            <w:color w:val="0000FF"/>
          </w:rPr>
          <w:t>частях 6</w:t>
        </w:r>
      </w:hyperlink>
      <w:r>
        <w:t xml:space="preserve"> и </w:t>
      </w:r>
      <w:hyperlink r:id="rId25" w:history="1">
        <w:r>
          <w:rPr>
            <w:color w:val="0000FF"/>
          </w:rPr>
          <w:t>7 статьи 40</w:t>
        </w:r>
      </w:hyperlink>
      <w:r>
        <w:t xml:space="preserve">, </w:t>
      </w:r>
      <w:hyperlink r:id="rId26" w:history="1">
        <w:r>
          <w:rPr>
            <w:color w:val="0000FF"/>
          </w:rPr>
          <w:t>частях 1</w:t>
        </w:r>
      </w:hyperlink>
      <w:r>
        <w:t xml:space="preserve"> и </w:t>
      </w:r>
      <w:hyperlink r:id="rId27" w:history="1">
        <w:r>
          <w:rPr>
            <w:color w:val="0000FF"/>
          </w:rPr>
          <w:t>2 статьи 194</w:t>
        </w:r>
      </w:hyperlink>
      <w:r>
        <w:t xml:space="preserve"> настоящего Кодекса.</w:t>
      </w:r>
    </w:p>
    <w:p w:rsidR="00770FFD" w:rsidRDefault="00770FFD" w:rsidP="00770FFD">
      <w:pPr>
        <w:pStyle w:val="ConsPlusNormal"/>
        <w:ind w:firstLine="540"/>
        <w:jc w:val="both"/>
      </w:pPr>
      <w: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bookmarkStart w:id="5" w:name="Par63"/>
      <w:bookmarkEnd w:id="5"/>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70FFD" w:rsidRDefault="00770FFD" w:rsidP="00770FFD">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770FFD" w:rsidRDefault="00770FFD" w:rsidP="00770FFD">
      <w:pPr>
        <w:pStyle w:val="ConsPlusNormal"/>
        <w:ind w:firstLine="540"/>
        <w:jc w:val="both"/>
      </w:pPr>
      <w:bookmarkStart w:id="6" w:name="Par65"/>
      <w:bookmarkEnd w:id="6"/>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770FFD" w:rsidRDefault="00770FFD" w:rsidP="00770FFD">
      <w:pPr>
        <w:pStyle w:val="ConsPlusNormal"/>
        <w:ind w:firstLine="540"/>
        <w:jc w:val="both"/>
      </w:pPr>
      <w:r>
        <w:t xml:space="preserve">4. </w:t>
      </w:r>
      <w:proofErr w:type="gramStart"/>
      <w: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могло быть рассмотрено.</w:t>
      </w:r>
    </w:p>
    <w:p w:rsidR="00770FFD" w:rsidRDefault="00770FFD" w:rsidP="00770FFD">
      <w:pPr>
        <w:pStyle w:val="ConsPlusNormal"/>
        <w:ind w:firstLine="540"/>
        <w:jc w:val="both"/>
      </w:pPr>
      <w:r>
        <w:t xml:space="preserve">5. </w:t>
      </w:r>
      <w:proofErr w:type="gramStart"/>
      <w:r>
        <w:t xml:space="preserve">Указанные в </w:t>
      </w:r>
      <w:hyperlink w:anchor="Par63" w:history="1">
        <w:r>
          <w:rPr>
            <w:color w:val="0000FF"/>
          </w:rPr>
          <w:t>частях 1</w:t>
        </w:r>
      </w:hyperlink>
      <w:r>
        <w:t xml:space="preserve"> и </w:t>
      </w:r>
      <w:hyperlink w:anchor="Par65"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r:id="rId28" w:history="1">
        <w:r>
          <w:rPr>
            <w:color w:val="0000FF"/>
          </w:rPr>
          <w:t>частью 2 статьи 141</w:t>
        </w:r>
      </w:hyperlink>
      <w:r>
        <w:t xml:space="preserve"> настоящего Кодекса.</w:t>
      </w:r>
      <w:proofErr w:type="gramEnd"/>
    </w:p>
    <w:p w:rsidR="00770FFD" w:rsidRDefault="00770FFD" w:rsidP="00770FFD">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29"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70FFD" w:rsidRDefault="00770FFD" w:rsidP="00770FFD">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30" w:history="1">
        <w:r>
          <w:rPr>
            <w:color w:val="0000FF"/>
          </w:rPr>
          <w:t>статьями 122</w:t>
        </w:r>
      </w:hyperlink>
      <w:r>
        <w:t xml:space="preserve"> и </w:t>
      </w:r>
      <w:hyperlink r:id="rId31" w:history="1">
        <w:r>
          <w:rPr>
            <w:color w:val="0000FF"/>
          </w:rPr>
          <w:t>123</w:t>
        </w:r>
      </w:hyperlink>
      <w:r>
        <w:t xml:space="preserve"> настоящего Кодекса.</w:t>
      </w:r>
    </w:p>
    <w:p w:rsidR="00770FFD" w:rsidRDefault="00770FFD" w:rsidP="00770FFD">
      <w:pPr>
        <w:pStyle w:val="ConsPlusNormal"/>
        <w:ind w:firstLine="540"/>
        <w:jc w:val="both"/>
      </w:pPr>
      <w:r>
        <w:lastRenderedPageBreak/>
        <w:t xml:space="preserve">8. </w:t>
      </w:r>
      <w:proofErr w:type="gramStart"/>
      <w: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71" w:history="1">
        <w:r>
          <w:rPr>
            <w:color w:val="0000FF"/>
          </w:rPr>
          <w:t>частях 9</w:t>
        </w:r>
      </w:hyperlink>
      <w:r>
        <w:t xml:space="preserve"> и </w:t>
      </w:r>
      <w:hyperlink w:anchor="Par79" w:history="1">
        <w:r>
          <w:rPr>
            <w:color w:val="0000FF"/>
          </w:rPr>
          <w:t>10</w:t>
        </w:r>
      </w:hyperlink>
      <w:r>
        <w:t xml:space="preserve"> настоящей статьи, в полном объеме.</w:t>
      </w:r>
      <w:proofErr w:type="gramEnd"/>
    </w:p>
    <w:p w:rsidR="00770FFD" w:rsidRDefault="00770FFD" w:rsidP="00770FFD">
      <w:pPr>
        <w:pStyle w:val="ConsPlusNormal"/>
        <w:ind w:firstLine="540"/>
        <w:jc w:val="both"/>
      </w:pPr>
      <w:bookmarkStart w:id="7" w:name="Par71"/>
      <w:bookmarkEnd w:id="7"/>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770FFD" w:rsidRDefault="00770FFD" w:rsidP="00770FFD">
      <w:pPr>
        <w:pStyle w:val="ConsPlusNormal"/>
        <w:ind w:firstLine="540"/>
        <w:jc w:val="both"/>
      </w:pPr>
      <w:bookmarkStart w:id="8" w:name="Par72"/>
      <w:bookmarkEnd w:id="8"/>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70FFD" w:rsidRDefault="00770FFD" w:rsidP="00770FFD">
      <w:pPr>
        <w:pStyle w:val="ConsPlusNormal"/>
        <w:ind w:firstLine="540"/>
        <w:jc w:val="both"/>
      </w:pPr>
      <w:bookmarkStart w:id="9" w:name="Par73"/>
      <w:bookmarkEnd w:id="9"/>
      <w:r>
        <w:t>2) соблюдены ли сроки обращения в суд;</w:t>
      </w:r>
    </w:p>
    <w:p w:rsidR="00770FFD" w:rsidRDefault="00770FFD" w:rsidP="00770FFD">
      <w:pPr>
        <w:pStyle w:val="ConsPlusNormal"/>
        <w:ind w:firstLine="540"/>
        <w:jc w:val="both"/>
      </w:pPr>
      <w:bookmarkStart w:id="10" w:name="Par74"/>
      <w:bookmarkEnd w:id="10"/>
      <w:r>
        <w:t>3) соблюдены ли требования нормативных правовых актов, устанавливающих:</w:t>
      </w:r>
    </w:p>
    <w:p w:rsidR="00770FFD" w:rsidRDefault="00770FFD" w:rsidP="00770FFD">
      <w:pPr>
        <w:pStyle w:val="ConsPlusNormal"/>
        <w:ind w:firstLine="540"/>
        <w:jc w:val="both"/>
      </w:pPr>
      <w:bookmarkStart w:id="11" w:name="Par75"/>
      <w:bookmarkEnd w:id="11"/>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770FFD" w:rsidRDefault="00770FFD" w:rsidP="00770FFD">
      <w:pPr>
        <w:pStyle w:val="ConsPlusNormal"/>
        <w:ind w:firstLine="540"/>
        <w:jc w:val="both"/>
      </w:pPr>
      <w:bookmarkStart w:id="12" w:name="Par76"/>
      <w:bookmarkEnd w:id="12"/>
      <w:r>
        <w:t>б) порядок принятия оспариваемого решения, совершения оспариваемого действия (бездействия) в случае, если такой порядок установлен;</w:t>
      </w:r>
    </w:p>
    <w:p w:rsidR="00770FFD" w:rsidRDefault="00770FFD" w:rsidP="00770FFD">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70FFD" w:rsidRDefault="00770FFD" w:rsidP="00770FFD">
      <w:pPr>
        <w:pStyle w:val="ConsPlusNormal"/>
        <w:ind w:firstLine="540"/>
        <w:jc w:val="both"/>
      </w:pPr>
      <w:bookmarkStart w:id="13" w:name="Par78"/>
      <w:bookmarkEnd w:id="13"/>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70FFD" w:rsidRDefault="00770FFD" w:rsidP="00770FFD">
      <w:pPr>
        <w:pStyle w:val="ConsPlusNormal"/>
        <w:ind w:firstLine="540"/>
        <w:jc w:val="both"/>
      </w:pPr>
      <w:bookmarkStart w:id="14" w:name="Par79"/>
      <w:bookmarkEnd w:id="14"/>
      <w:r>
        <w:t xml:space="preserve">10. </w:t>
      </w:r>
      <w:proofErr w:type="gramStart"/>
      <w:r>
        <w:t xml:space="preserve">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72" w:history="1">
        <w:r>
          <w:rPr>
            <w:color w:val="0000FF"/>
          </w:rPr>
          <w:t>пунктах 1</w:t>
        </w:r>
      </w:hyperlink>
      <w:r>
        <w:t xml:space="preserve"> и </w:t>
      </w:r>
      <w:hyperlink w:anchor="Par73" w:history="1">
        <w:r>
          <w:rPr>
            <w:color w:val="0000FF"/>
          </w:rPr>
          <w:t>2</w:t>
        </w:r>
      </w:hyperlink>
      <w:r>
        <w:t xml:space="preserve">, </w:t>
      </w:r>
      <w:hyperlink w:anchor="Par75" w:history="1">
        <w:r>
          <w:rPr>
            <w:color w:val="0000FF"/>
          </w:rPr>
          <w:t>подпунктах "а"</w:t>
        </w:r>
      </w:hyperlink>
      <w:r>
        <w:t xml:space="preserve"> и </w:t>
      </w:r>
      <w:hyperlink w:anchor="Par76" w:history="1">
        <w:r>
          <w:rPr>
            <w:color w:val="0000FF"/>
          </w:rPr>
          <w:t>"б" пункта 3 части</w:t>
        </w:r>
        <w:proofErr w:type="gramEnd"/>
        <w:r>
          <w:rPr>
            <w:color w:val="0000FF"/>
          </w:rPr>
          <w:t xml:space="preserve">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770FFD" w:rsidRDefault="00770FFD" w:rsidP="00770FFD">
      <w:pPr>
        <w:pStyle w:val="ConsPlusNormal"/>
        <w:ind w:firstLine="540"/>
        <w:jc w:val="both"/>
      </w:pPr>
      <w:r>
        <w:t xml:space="preserve">11. </w:t>
      </w:r>
      <w:proofErr w:type="gramStart"/>
      <w:r>
        <w:t xml:space="preserve">Обязанность доказывания обстоятельств, указанных в </w:t>
      </w:r>
      <w:hyperlink w:anchor="Par72" w:history="1">
        <w:r>
          <w:rPr>
            <w:color w:val="0000FF"/>
          </w:rPr>
          <w:t>пунктах 1</w:t>
        </w:r>
      </w:hyperlink>
      <w:r>
        <w:t xml:space="preserve"> и </w:t>
      </w:r>
      <w:hyperlink w:anchor="Par73" w:history="1">
        <w:r>
          <w:rPr>
            <w:color w:val="0000FF"/>
          </w:rPr>
          <w:t>2 части 9</w:t>
        </w:r>
      </w:hyperlink>
      <w:r>
        <w:t xml:space="preserve"> настоящей статьи, возлагается на лицо, обратившееся в суд, а обстоятельств, указанных в </w:t>
      </w:r>
      <w:hyperlink w:anchor="Par74" w:history="1">
        <w:r>
          <w:rPr>
            <w:color w:val="0000FF"/>
          </w:rPr>
          <w:t>пунктах 3</w:t>
        </w:r>
      </w:hyperlink>
      <w:r>
        <w:t xml:space="preserve"> и </w:t>
      </w:r>
      <w:hyperlink w:anchor="Par78" w:history="1">
        <w:r>
          <w:rPr>
            <w:color w:val="0000FF"/>
          </w:rPr>
          <w:t>4 части 9</w:t>
        </w:r>
      </w:hyperlink>
      <w:r>
        <w:t xml:space="preserve"> и в </w:t>
      </w:r>
      <w:hyperlink w:anchor="Par79"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770FFD" w:rsidRDefault="00770FFD" w:rsidP="00770FFD">
      <w:pPr>
        <w:pStyle w:val="ConsPlusNormal"/>
        <w:ind w:firstLine="540"/>
        <w:jc w:val="both"/>
      </w:pPr>
      <w:r>
        <w:t xml:space="preserve">12. </w:t>
      </w:r>
      <w:proofErr w:type="gramStart"/>
      <w:r>
        <w:t>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w:t>
      </w:r>
      <w:proofErr w:type="gramEnd"/>
      <w:r>
        <w:t xml:space="preserve"> </w:t>
      </w:r>
      <w:proofErr w:type="gramStart"/>
      <w:r>
        <w:t xml:space="preserve">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32" w:history="1">
        <w:r>
          <w:rPr>
            <w:color w:val="0000FF"/>
          </w:rPr>
          <w:t>статьями 122</w:t>
        </w:r>
      </w:hyperlink>
      <w:r>
        <w:t xml:space="preserve"> и </w:t>
      </w:r>
      <w:hyperlink r:id="rId33" w:history="1">
        <w:r>
          <w:rPr>
            <w:color w:val="0000FF"/>
          </w:rPr>
          <w:t>123</w:t>
        </w:r>
      </w:hyperlink>
      <w:r>
        <w:t xml:space="preserve"> настоящего Кодекса.</w:t>
      </w:r>
      <w:proofErr w:type="gramEnd"/>
    </w:p>
    <w:p w:rsidR="00770FFD" w:rsidRDefault="00770FFD" w:rsidP="00770FFD">
      <w:pPr>
        <w:pStyle w:val="ConsPlusNormal"/>
        <w:ind w:firstLine="540"/>
        <w:jc w:val="both"/>
      </w:pPr>
      <w: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1. </w:t>
      </w:r>
      <w:proofErr w:type="gramStart"/>
      <w: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34" w:history="1">
        <w:r>
          <w:rPr>
            <w:color w:val="0000FF"/>
          </w:rPr>
          <w:t>главой 15</w:t>
        </w:r>
      </w:hyperlink>
      <w:r>
        <w:t xml:space="preserve"> настоящего Кодекса.</w:t>
      </w:r>
      <w:proofErr w:type="gramEnd"/>
    </w:p>
    <w:p w:rsidR="00770FFD" w:rsidRDefault="00770FFD" w:rsidP="00770FFD">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70FFD" w:rsidRDefault="00770FFD" w:rsidP="00770FFD">
      <w:pPr>
        <w:pStyle w:val="ConsPlusNormal"/>
        <w:ind w:firstLine="540"/>
        <w:jc w:val="both"/>
      </w:pPr>
      <w:proofErr w:type="gramStart"/>
      <w:r>
        <w:lastRenderedPageBreak/>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t xml:space="preserve"> реализации законных интересов лиц, в интересах которых было подано соответствующее административное исковое заявление;</w:t>
      </w:r>
    </w:p>
    <w:p w:rsidR="00770FFD" w:rsidRDefault="00770FFD" w:rsidP="00770FFD">
      <w:pPr>
        <w:pStyle w:val="ConsPlusNormal"/>
        <w:ind w:firstLine="540"/>
        <w:jc w:val="both"/>
      </w:pPr>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770FFD" w:rsidRDefault="00770FFD" w:rsidP="00770FFD">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770FFD" w:rsidRDefault="00770FFD" w:rsidP="00770FFD">
      <w:pPr>
        <w:pStyle w:val="ConsPlusNormal"/>
        <w:ind w:firstLine="540"/>
        <w:jc w:val="both"/>
      </w:pPr>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770FFD" w:rsidRDefault="00770FFD" w:rsidP="00770FFD">
      <w:pPr>
        <w:pStyle w:val="ConsPlusNormal"/>
        <w:ind w:firstLine="540"/>
        <w:jc w:val="both"/>
      </w:pPr>
      <w:r>
        <w:t xml:space="preserve">2) сведения, указанные в </w:t>
      </w:r>
      <w:hyperlink r:id="rId35" w:history="1">
        <w:r>
          <w:rPr>
            <w:color w:val="0000FF"/>
          </w:rPr>
          <w:t>пунктах 4</w:t>
        </w:r>
      </w:hyperlink>
      <w:r>
        <w:t xml:space="preserve"> и </w:t>
      </w:r>
      <w:hyperlink r:id="rId36" w:history="1">
        <w:r>
          <w:rPr>
            <w:color w:val="0000FF"/>
          </w:rPr>
          <w:t>5 части 6 статьи 180</w:t>
        </w:r>
      </w:hyperlink>
      <w:r>
        <w:t xml:space="preserve"> настоящего Кодекса;</w:t>
      </w:r>
    </w:p>
    <w:p w:rsidR="00770FFD" w:rsidRDefault="00770FFD" w:rsidP="00770FFD">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70FFD" w:rsidRDefault="00770FFD" w:rsidP="00770FFD">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770FFD" w:rsidRDefault="00770FFD" w:rsidP="00770FFD">
      <w:pPr>
        <w:pStyle w:val="ConsPlusNormal"/>
        <w:ind w:firstLine="540"/>
        <w:jc w:val="both"/>
      </w:pPr>
      <w:r>
        <w:t xml:space="preserve">4. Составление мотивированного решения суда осуществляется по правилам, установленным </w:t>
      </w:r>
      <w:hyperlink r:id="rId37" w:history="1">
        <w:r>
          <w:rPr>
            <w:color w:val="0000FF"/>
          </w:rPr>
          <w:t>статьей 177</w:t>
        </w:r>
      </w:hyperlink>
      <w:r>
        <w:t xml:space="preserve"> настоящего Кодекса. </w:t>
      </w:r>
      <w:proofErr w:type="gramStart"/>
      <w: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770FFD" w:rsidRDefault="00770FFD" w:rsidP="00770FFD">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38" w:history="1">
        <w:r>
          <w:rPr>
            <w:color w:val="0000FF"/>
          </w:rPr>
          <w:t>статьей 186</w:t>
        </w:r>
      </w:hyperlink>
      <w:r>
        <w:t xml:space="preserve"> настоящего Кодекса.</w:t>
      </w:r>
    </w:p>
    <w:p w:rsidR="00770FFD" w:rsidRDefault="00770FFD" w:rsidP="00770FFD">
      <w:pPr>
        <w:pStyle w:val="ConsPlusNormal"/>
        <w:ind w:firstLine="540"/>
        <w:jc w:val="both"/>
      </w:pPr>
      <w:r>
        <w:t xml:space="preserve">6. </w:t>
      </w:r>
      <w:proofErr w:type="gramStart"/>
      <w: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70FFD" w:rsidRDefault="00770FFD" w:rsidP="00770FFD">
      <w:pPr>
        <w:pStyle w:val="ConsPlusNormal"/>
        <w:ind w:firstLine="540"/>
        <w:jc w:val="both"/>
      </w:pPr>
      <w:r>
        <w:t xml:space="preserve">7. </w:t>
      </w:r>
      <w:proofErr w:type="gramStart"/>
      <w: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70FFD" w:rsidRDefault="00770FFD" w:rsidP="00770FFD">
      <w:pPr>
        <w:pStyle w:val="ConsPlusNormal"/>
        <w:ind w:firstLine="540"/>
        <w:jc w:val="both"/>
      </w:pPr>
      <w: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39" w:history="1">
        <w:r>
          <w:rPr>
            <w:color w:val="0000FF"/>
          </w:rPr>
          <w:t>статье 187</w:t>
        </w:r>
      </w:hyperlink>
      <w:r>
        <w:t xml:space="preserve"> настоящего Кодекса. </w:t>
      </w:r>
      <w:proofErr w:type="gramStart"/>
      <w:r>
        <w:t xml:space="preserve">Решения, которыми </w:t>
      </w:r>
      <w:r>
        <w:lastRenderedPageBreak/>
        <w:t>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770FFD" w:rsidRDefault="00770FFD" w:rsidP="00770FFD">
      <w:pPr>
        <w:pStyle w:val="ConsPlusNormal"/>
        <w:ind w:firstLine="540"/>
        <w:jc w:val="both"/>
      </w:pPr>
      <w:r>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770FFD" w:rsidRDefault="00770FFD" w:rsidP="00770FFD">
      <w:pPr>
        <w:pStyle w:val="ConsPlusNormal"/>
        <w:ind w:firstLine="540"/>
        <w:jc w:val="both"/>
      </w:pPr>
      <w:r>
        <w:t xml:space="preserve">10. </w:t>
      </w:r>
      <w:proofErr w:type="gramStart"/>
      <w:r>
        <w:t>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w:t>
      </w:r>
      <w:proofErr w:type="gramEnd"/>
      <w:r>
        <w:t xml:space="preserve">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70FFD" w:rsidRDefault="00770FFD" w:rsidP="00770FFD">
      <w:pPr>
        <w:pStyle w:val="ConsPlusNormal"/>
        <w:ind w:firstLine="540"/>
        <w:jc w:val="both"/>
      </w:pPr>
    </w:p>
    <w:p w:rsidR="00770FFD" w:rsidRDefault="00770FFD" w:rsidP="00770FFD">
      <w:pPr>
        <w:pStyle w:val="ConsPlusNormal"/>
        <w:ind w:firstLine="540"/>
        <w:jc w:val="both"/>
        <w:outlineLvl w:val="0"/>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70FFD" w:rsidRDefault="00770FFD" w:rsidP="00770FFD">
      <w:pPr>
        <w:pStyle w:val="ConsPlusNormal"/>
        <w:ind w:firstLine="540"/>
        <w:jc w:val="both"/>
      </w:pPr>
    </w:p>
    <w:p w:rsidR="00770FFD" w:rsidRDefault="00770FFD" w:rsidP="00770FFD">
      <w:pPr>
        <w:pStyle w:val="ConsPlusNormal"/>
        <w:ind w:firstLine="540"/>
        <w:jc w:val="both"/>
      </w:pPr>
      <w:r>
        <w:t xml:space="preserve">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установленным настоящим Кодексом.</w:t>
      </w:r>
    </w:p>
    <w:p w:rsidR="002914B3" w:rsidRDefault="002914B3"/>
    <w:sectPr w:rsidR="002914B3" w:rsidSect="00DB2D9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FD"/>
    <w:rsid w:val="002914B3"/>
    <w:rsid w:val="0077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FF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FF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7FF471BFDB8532FA33270366984E8D7DC024BF86416A890FA6AD81BD1C24795BA88FB6800A726BE1FE" TargetMode="External"/><Relationship Id="rId13" Type="http://schemas.openxmlformats.org/officeDocument/2006/relationships/hyperlink" Target="consultantplus://offline/ref=DAD7FF471BFDB8532FA33270366984E8D7DC024BF86416A890FA6AD81BD1C24795BA88FB6800AD24BE1FE" TargetMode="External"/><Relationship Id="rId18" Type="http://schemas.openxmlformats.org/officeDocument/2006/relationships/hyperlink" Target="consultantplus://offline/ref=DAD7FF471BFDB8532FA33270366984E8D7DC024BF86416A890FA6AD81BD1C24795BA88FB6800A623BE1AE" TargetMode="External"/><Relationship Id="rId26" Type="http://schemas.openxmlformats.org/officeDocument/2006/relationships/hyperlink" Target="consultantplus://offline/ref=DAD7FF471BFDB8532FA33270366984E8D7DC024BF86416A890FA6AD81BD1C24795BA88FB6801AD20BE18E" TargetMode="External"/><Relationship Id="rId39" Type="http://schemas.openxmlformats.org/officeDocument/2006/relationships/hyperlink" Target="consultantplus://offline/ref=DAD7FF471BFDB8532FA33270366984E8D7DC024BF86416A890FA6AD81BD1C24795BA88FB6801AE2ABE17E" TargetMode="External"/><Relationship Id="rId3" Type="http://schemas.openxmlformats.org/officeDocument/2006/relationships/settings" Target="settings.xml"/><Relationship Id="rId21" Type="http://schemas.openxmlformats.org/officeDocument/2006/relationships/hyperlink" Target="consultantplus://offline/ref=DAD7FF471BFDB8532FA33270366984E8D7DC024BF86416A890FA6AD81BD1C24795BA88FB6800A627BE17E" TargetMode="External"/><Relationship Id="rId34" Type="http://schemas.openxmlformats.org/officeDocument/2006/relationships/hyperlink" Target="consultantplus://offline/ref=DAD7FF471BFDB8532FA33270366984E8D7DC024BF86416A890FA6AD81BD1C24795BA88FB6801AE20BE1EE" TargetMode="External"/><Relationship Id="rId7" Type="http://schemas.openxmlformats.org/officeDocument/2006/relationships/hyperlink" Target="consultantplus://offline/ref=DAD7FF471BFDB8532FA33270366984E8D7DC024BF86416A890FA6AD81BD1C24795BA88FB6800A727BE17E" TargetMode="External"/><Relationship Id="rId12" Type="http://schemas.openxmlformats.org/officeDocument/2006/relationships/hyperlink" Target="consultantplus://offline/ref=DAD7FF471BFDB8532FA33270366984E8D7DC024BF86416A890FA6AD81BD1C24795BA88FB6800A725BE1DE" TargetMode="External"/><Relationship Id="rId17" Type="http://schemas.openxmlformats.org/officeDocument/2006/relationships/hyperlink" Target="consultantplus://offline/ref=DAD7FF471BFDB8532FA33270366984E8D7DC024BF86416A890FA6AD81BD1C24795BA88FB6800A72ABE1EE" TargetMode="External"/><Relationship Id="rId25" Type="http://schemas.openxmlformats.org/officeDocument/2006/relationships/hyperlink" Target="consultantplus://offline/ref=DAD7FF471BFDB8532FA33270366984E8D7DC024BF86416A890FA6AD81BD1C24795BA88FB6800AD24BE18E" TargetMode="External"/><Relationship Id="rId33" Type="http://schemas.openxmlformats.org/officeDocument/2006/relationships/hyperlink" Target="consultantplus://offline/ref=DAD7FF471BFDB8532FA33270366984E8D7DC024BF86416A890FA6AD81BD1C24795BA88FB6800A720BE1DE" TargetMode="External"/><Relationship Id="rId38" Type="http://schemas.openxmlformats.org/officeDocument/2006/relationships/hyperlink" Target="consultantplus://offline/ref=DAD7FF471BFDB8532FA33270366984E8D7DC024BF86416A890FA6AD81BD1C24795BA88FB6801AE2ABE1AE" TargetMode="External"/><Relationship Id="rId2" Type="http://schemas.microsoft.com/office/2007/relationships/stylesWithEffects" Target="stylesWithEffects.xml"/><Relationship Id="rId16" Type="http://schemas.openxmlformats.org/officeDocument/2006/relationships/hyperlink" Target="consultantplus://offline/ref=DAD7FF471BFDB8532FA33270366984E8D7DC024BF86416A890FA6AD81BD1C24795BA88FB6800A72BBE1FE" TargetMode="External"/><Relationship Id="rId20" Type="http://schemas.openxmlformats.org/officeDocument/2006/relationships/hyperlink" Target="consultantplus://offline/ref=DAD7FF471BFDB8532FA33270366984E8D7DC024BF86416A890FA6AD81BD1C24795BA88FB6800A927BE1CE" TargetMode="External"/><Relationship Id="rId29" Type="http://schemas.openxmlformats.org/officeDocument/2006/relationships/hyperlink" Target="consultantplus://offline/ref=DAD7FF471BFDB8532FA33270366984E8D7DC024BF86416A890FA6AD81BD1C24795BA88FB6800AC27BE17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D7FF471BFDB8532FA33270366984E8D7DC024BF86416A890FA6AD81BD1C24795BA88FB6800AE21BE1BE" TargetMode="External"/><Relationship Id="rId11" Type="http://schemas.openxmlformats.org/officeDocument/2006/relationships/hyperlink" Target="consultantplus://offline/ref=DAD7FF471BFDB8532FA33270366984E8D7DC024BF86416A890FA6AD81BD1C24795BA88FB6800A726BE17E" TargetMode="External"/><Relationship Id="rId24" Type="http://schemas.openxmlformats.org/officeDocument/2006/relationships/hyperlink" Target="consultantplus://offline/ref=DAD7FF471BFDB8532FA33270366984E8D7DC024BF86416A890FA6AD81BD1C24795BA88FB6800AD24BE19E" TargetMode="External"/><Relationship Id="rId32" Type="http://schemas.openxmlformats.org/officeDocument/2006/relationships/hyperlink" Target="consultantplus://offline/ref=DAD7FF471BFDB8532FA33270366984E8D7DC024BF86416A890FA6AD81BD1C24795BA88FB6800A721BE18E" TargetMode="External"/><Relationship Id="rId37" Type="http://schemas.openxmlformats.org/officeDocument/2006/relationships/hyperlink" Target="consultantplus://offline/ref=DAD7FF471BFDB8532FA33270366984E8D7DC024BF86416A890FA6AD81BD1C24795BA88FB6801AE27BE1FE" TargetMode="External"/><Relationship Id="rId40" Type="http://schemas.openxmlformats.org/officeDocument/2006/relationships/fontTable" Target="fontTable.xml"/><Relationship Id="rId5" Type="http://schemas.openxmlformats.org/officeDocument/2006/relationships/hyperlink" Target="consultantplus://offline/ref=DAD7FF471BFDB8532FA33270366984E8D7DD0E4DFA6516A890FA6AD81BBD11E" TargetMode="External"/><Relationship Id="rId15" Type="http://schemas.openxmlformats.org/officeDocument/2006/relationships/hyperlink" Target="consultantplus://offline/ref=DAD7FF471BFDB8532FA33270366984E8D7DC024BF86416A890FA6AD81BD1C24795BA88FB6800AD27BE17E" TargetMode="External"/><Relationship Id="rId23" Type="http://schemas.openxmlformats.org/officeDocument/2006/relationships/hyperlink" Target="consultantplus://offline/ref=DAD7FF471BFDB8532FA33270366984E8D7DC024BF86416A890FA6AD81BD1C24795BA88FB6800AD25BE17E" TargetMode="External"/><Relationship Id="rId28" Type="http://schemas.openxmlformats.org/officeDocument/2006/relationships/hyperlink" Target="consultantplus://offline/ref=DAD7FF471BFDB8532FA33270366984E8D7DC024BF86416A890FA6AD81BD1C24795BA88FB6800A62BBE16E" TargetMode="External"/><Relationship Id="rId36" Type="http://schemas.openxmlformats.org/officeDocument/2006/relationships/hyperlink" Target="consultantplus://offline/ref=DAD7FF471BFDB8532FA33270366984E8D7DC024BF86416A890FA6AD81BD1C24795BA88FB6801AE24BE1EE" TargetMode="External"/><Relationship Id="rId10" Type="http://schemas.openxmlformats.org/officeDocument/2006/relationships/hyperlink" Target="consultantplus://offline/ref=DAD7FF471BFDB8532FA33270366984E8D7DC024BF86416A890FA6AD81BD1C24795BA88FB6800A726BE18E" TargetMode="External"/><Relationship Id="rId19" Type="http://schemas.openxmlformats.org/officeDocument/2006/relationships/hyperlink" Target="consultantplus://offline/ref=DAD7FF471BFDB8532FA33270366984E8D7DC024BF86416A890FA6AD81BD1C24795BA88FB6800A725BE1CE" TargetMode="External"/><Relationship Id="rId31" Type="http://schemas.openxmlformats.org/officeDocument/2006/relationships/hyperlink" Target="consultantplus://offline/ref=DAD7FF471BFDB8532FA33270366984E8D7DC024BF86416A890FA6AD81BD1C24795BA88FB6800A720BE1DE" TargetMode="External"/><Relationship Id="rId4" Type="http://schemas.openxmlformats.org/officeDocument/2006/relationships/webSettings" Target="webSettings.xml"/><Relationship Id="rId9" Type="http://schemas.openxmlformats.org/officeDocument/2006/relationships/hyperlink" Target="consultantplus://offline/ref=DAD7FF471BFDB8532FA33270366984E8D7DC024BF86416A890FA6AD81BD1C24795BA88FB6800A726BE1EE" TargetMode="External"/><Relationship Id="rId14" Type="http://schemas.openxmlformats.org/officeDocument/2006/relationships/hyperlink" Target="consultantplus://offline/ref=DAD7FF471BFDB8532FA33270366984E8D7DC024BF86416A890FA6AD81BD1C24795BA88FB6800A725BE19E" TargetMode="External"/><Relationship Id="rId22" Type="http://schemas.openxmlformats.org/officeDocument/2006/relationships/hyperlink" Target="consultantplus://offline/ref=DAD7FF471BFDB8532FA33270366984E8D7DC024BF86416A890FA6AD81BD1C24795BA88FB6800AD25BE18E" TargetMode="External"/><Relationship Id="rId27" Type="http://schemas.openxmlformats.org/officeDocument/2006/relationships/hyperlink" Target="consultantplus://offline/ref=DAD7FF471BFDB8532FA33270366984E8D7DC024BF86416A890FA6AD81BD1C24795BA88FB6801AD27BE1BE" TargetMode="External"/><Relationship Id="rId30" Type="http://schemas.openxmlformats.org/officeDocument/2006/relationships/hyperlink" Target="consultantplus://offline/ref=DAD7FF471BFDB8532FA33270366984E8D7DC024BF86416A890FA6AD81BD1C24795BA88FB6800A721BE18E" TargetMode="External"/><Relationship Id="rId35" Type="http://schemas.openxmlformats.org/officeDocument/2006/relationships/hyperlink" Target="consultantplus://offline/ref=DAD7FF471BFDB8532FA33270366984E8D7DC024BF86416A890FA6AD81BD1C24795BA88FB6801AE24BE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5384</Words>
  <Characters>30692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Тэсида Анастасия Анатольевна</dc:creator>
  <cp:lastModifiedBy>Тэсида Анастасия Анатольевна</cp:lastModifiedBy>
  <cp:revision>1</cp:revision>
  <dcterms:created xsi:type="dcterms:W3CDTF">2016-03-18T04:53:00Z</dcterms:created>
  <dcterms:modified xsi:type="dcterms:W3CDTF">2016-03-18T04:53:00Z</dcterms:modified>
</cp:coreProperties>
</file>